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A2" w:rsidRPr="00ED1307" w:rsidRDefault="00E909A2" w:rsidP="00E909A2">
      <w:pPr>
        <w:jc w:val="both"/>
        <w:rPr>
          <w:rFonts w:ascii="Arial" w:hAnsi="Arial" w:cs="Arial"/>
          <w:b/>
          <w:bCs/>
          <w:sz w:val="21"/>
          <w:szCs w:val="21"/>
        </w:rPr>
      </w:pPr>
      <w:r w:rsidRPr="00BA0A58">
        <w:rPr>
          <w:rFonts w:ascii="Arial" w:hAnsi="Arial" w:cs="Arial"/>
          <w:b/>
          <w:bCs/>
          <w:noProof/>
          <w:sz w:val="21"/>
          <w:szCs w:val="21"/>
          <w:lang w:val="en-US" w:eastAsia="en-US"/>
        </w:rPr>
        <w:drawing>
          <wp:inline distT="0" distB="0" distL="0" distR="0">
            <wp:extent cx="2046817" cy="997764"/>
            <wp:effectExtent l="19050" t="0" r="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6" cstate="print"/>
                    <a:srcRect/>
                    <a:stretch>
                      <a:fillRect/>
                    </a:stretch>
                  </pic:blipFill>
                  <pic:spPr bwMode="auto">
                    <a:xfrm>
                      <a:off x="0" y="0"/>
                      <a:ext cx="2052118" cy="1000348"/>
                    </a:xfrm>
                    <a:prstGeom prst="rect">
                      <a:avLst/>
                    </a:prstGeom>
                    <a:noFill/>
                    <a:ln w="9525">
                      <a:noFill/>
                      <a:miter lim="800000"/>
                      <a:headEnd/>
                      <a:tailEnd/>
                    </a:ln>
                  </pic:spPr>
                </pic:pic>
              </a:graphicData>
            </a:graphic>
          </wp:inline>
        </w:drawing>
      </w:r>
      <w:r>
        <w:rPr>
          <w:rFonts w:ascii="Arial" w:hAnsi="Arial" w:cs="Arial"/>
          <w:b/>
          <w:bCs/>
          <w:sz w:val="21"/>
          <w:szCs w:val="21"/>
        </w:rPr>
        <w:tab/>
      </w:r>
      <w:r w:rsidRPr="00ED1307">
        <w:rPr>
          <w:rFonts w:ascii="Arial" w:hAnsi="Arial" w:cs="Arial"/>
          <w:b/>
          <w:noProof/>
          <w:sz w:val="21"/>
          <w:szCs w:val="21"/>
          <w:lang w:val="en-US" w:eastAsia="en-US"/>
        </w:rPr>
        <w:drawing>
          <wp:inline distT="0" distB="0" distL="0" distR="0">
            <wp:extent cx="2470150" cy="1097844"/>
            <wp:effectExtent l="19050" t="0" r="635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7" cstate="print"/>
                    <a:srcRect/>
                    <a:stretch>
                      <a:fillRect/>
                    </a:stretch>
                  </pic:blipFill>
                  <pic:spPr bwMode="auto">
                    <a:xfrm>
                      <a:off x="0" y="0"/>
                      <a:ext cx="2472439" cy="1098861"/>
                    </a:xfrm>
                    <a:prstGeom prst="rect">
                      <a:avLst/>
                    </a:prstGeom>
                    <a:noFill/>
                    <a:ln w="9525">
                      <a:noFill/>
                      <a:miter lim="800000"/>
                      <a:headEnd/>
                      <a:tailEnd/>
                    </a:ln>
                  </pic:spPr>
                </pic:pic>
              </a:graphicData>
            </a:graphic>
          </wp:inline>
        </w:drawing>
      </w:r>
    </w:p>
    <w:p w:rsidR="00E909A2" w:rsidRPr="00ED1307" w:rsidRDefault="00E909A2" w:rsidP="00E909A2">
      <w:pPr>
        <w:jc w:val="center"/>
        <w:rPr>
          <w:rFonts w:ascii="Arial" w:hAnsi="Arial" w:cs="Arial"/>
          <w:b/>
          <w:bCs/>
          <w:sz w:val="21"/>
          <w:szCs w:val="21"/>
        </w:rPr>
      </w:pPr>
    </w:p>
    <w:p w:rsidR="00E909A2" w:rsidRPr="00E12B4F" w:rsidRDefault="00E909A2" w:rsidP="00E909A2">
      <w:pPr>
        <w:ind w:left="720" w:firstLine="720"/>
        <w:rPr>
          <w:rFonts w:ascii="Arial" w:hAnsi="Arial" w:cs="Arial"/>
          <w:b/>
          <w:bCs/>
        </w:rPr>
      </w:pPr>
      <w:r w:rsidRPr="00E12B4F">
        <w:rPr>
          <w:rFonts w:ascii="Arial" w:hAnsi="Arial" w:cs="Arial"/>
          <w:b/>
          <w:bCs/>
        </w:rPr>
        <w:t>Minutes of Donegal Local Community Development Committee</w:t>
      </w:r>
    </w:p>
    <w:p w:rsidR="00E909A2" w:rsidRPr="00E12B4F" w:rsidRDefault="00E909A2" w:rsidP="00E909A2">
      <w:pPr>
        <w:jc w:val="center"/>
        <w:rPr>
          <w:rFonts w:ascii="Arial" w:hAnsi="Arial" w:cs="Arial"/>
        </w:rPr>
      </w:pPr>
      <w:r>
        <w:rPr>
          <w:rFonts w:ascii="Arial" w:hAnsi="Arial" w:cs="Arial"/>
          <w:b/>
          <w:bCs/>
        </w:rPr>
        <w:t xml:space="preserve">County House, </w:t>
      </w:r>
      <w:proofErr w:type="spellStart"/>
      <w:r>
        <w:rPr>
          <w:rFonts w:ascii="Arial" w:hAnsi="Arial" w:cs="Arial"/>
          <w:b/>
          <w:bCs/>
        </w:rPr>
        <w:t>Lifford</w:t>
      </w:r>
      <w:proofErr w:type="spellEnd"/>
      <w:r>
        <w:rPr>
          <w:rFonts w:ascii="Arial" w:hAnsi="Arial" w:cs="Arial"/>
          <w:b/>
          <w:bCs/>
        </w:rPr>
        <w:t xml:space="preserve">, 2.00 pm </w:t>
      </w:r>
      <w:r w:rsidRPr="00E12B4F">
        <w:rPr>
          <w:rFonts w:ascii="Arial" w:hAnsi="Arial" w:cs="Arial"/>
          <w:b/>
          <w:bCs/>
        </w:rPr>
        <w:t>on</w:t>
      </w:r>
      <w:r>
        <w:rPr>
          <w:rFonts w:ascii="Arial" w:hAnsi="Arial" w:cs="Arial"/>
          <w:b/>
          <w:bCs/>
        </w:rPr>
        <w:t xml:space="preserve"> 18</w:t>
      </w:r>
      <w:r w:rsidRPr="006376CB">
        <w:rPr>
          <w:rFonts w:ascii="Arial" w:hAnsi="Arial" w:cs="Arial"/>
          <w:b/>
          <w:bCs/>
          <w:vertAlign w:val="superscript"/>
        </w:rPr>
        <w:t>th</w:t>
      </w:r>
      <w:r>
        <w:rPr>
          <w:rFonts w:ascii="Arial" w:hAnsi="Arial" w:cs="Arial"/>
          <w:b/>
          <w:bCs/>
        </w:rPr>
        <w:t xml:space="preserve"> December 2018</w:t>
      </w:r>
    </w:p>
    <w:p w:rsidR="00E909A2" w:rsidRPr="00E12B4F" w:rsidRDefault="00E909A2" w:rsidP="00E909A2">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E909A2" w:rsidRPr="00E12B4F" w:rsidTr="00D97E68">
        <w:tc>
          <w:tcPr>
            <w:tcW w:w="1560" w:type="dxa"/>
          </w:tcPr>
          <w:p w:rsidR="00E909A2" w:rsidRPr="00E12B4F" w:rsidRDefault="00E909A2" w:rsidP="00D97E68">
            <w:pPr>
              <w:jc w:val="both"/>
              <w:rPr>
                <w:rFonts w:ascii="Arial" w:eastAsia="Times New Roman" w:hAnsi="Arial" w:cs="Arial"/>
                <w:b/>
              </w:rPr>
            </w:pPr>
            <w:r w:rsidRPr="00E12B4F">
              <w:rPr>
                <w:rFonts w:ascii="Arial" w:eastAsia="Times New Roman" w:hAnsi="Arial" w:cs="Arial"/>
                <w:b/>
              </w:rPr>
              <w:t>Members</w:t>
            </w:r>
          </w:p>
        </w:tc>
        <w:tc>
          <w:tcPr>
            <w:tcW w:w="7574" w:type="dxa"/>
          </w:tcPr>
          <w:p w:rsidR="00E909A2" w:rsidRPr="00E12B4F" w:rsidRDefault="00E909A2" w:rsidP="00E909A2">
            <w:pPr>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Martin McDermott (Chair), </w:t>
            </w:r>
            <w:proofErr w:type="spellStart"/>
            <w:r>
              <w:rPr>
                <w:rFonts w:ascii="Arial" w:eastAsia="Times New Roman" w:hAnsi="Arial" w:cs="Arial"/>
              </w:rPr>
              <w:t>C</w:t>
            </w:r>
            <w:r w:rsidRPr="00E12B4F">
              <w:rPr>
                <w:rFonts w:ascii="Arial" w:eastAsia="Times New Roman" w:hAnsi="Arial" w:cs="Arial"/>
              </w:rPr>
              <w:t>lr</w:t>
            </w:r>
            <w:proofErr w:type="spellEnd"/>
            <w:r w:rsidRPr="00E12B4F">
              <w:rPr>
                <w:rFonts w:ascii="Arial" w:eastAsia="Times New Roman" w:hAnsi="Arial" w:cs="Arial"/>
              </w:rPr>
              <w:t xml:space="preserve"> </w:t>
            </w:r>
            <w:proofErr w:type="spellStart"/>
            <w:r w:rsidRPr="00E12B4F">
              <w:rPr>
                <w:rFonts w:ascii="Arial" w:eastAsia="Times New Roman" w:hAnsi="Arial" w:cs="Arial"/>
              </w:rPr>
              <w:t>Maire</w:t>
            </w:r>
            <w:proofErr w:type="spellEnd"/>
            <w:r w:rsidRPr="00E12B4F">
              <w:rPr>
                <w:rFonts w:ascii="Arial" w:eastAsia="Times New Roman" w:hAnsi="Arial" w:cs="Arial"/>
              </w:rPr>
              <w:t xml:space="preserve"> Therese Gallagher, </w:t>
            </w: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Niamh</w:t>
            </w:r>
            <w:proofErr w:type="spellEnd"/>
            <w:r>
              <w:rPr>
                <w:rFonts w:ascii="Arial" w:eastAsia="Times New Roman" w:hAnsi="Arial" w:cs="Arial"/>
              </w:rPr>
              <w:t xml:space="preserve"> Kennedy,  Martin McBride, Anne McHugh, </w:t>
            </w:r>
            <w:proofErr w:type="spellStart"/>
            <w:r>
              <w:rPr>
                <w:rFonts w:ascii="Arial" w:eastAsia="Times New Roman" w:hAnsi="Arial" w:cs="Arial"/>
              </w:rPr>
              <w:t>Padraig</w:t>
            </w:r>
            <w:proofErr w:type="spellEnd"/>
            <w:r>
              <w:rPr>
                <w:rFonts w:ascii="Arial" w:eastAsia="Times New Roman" w:hAnsi="Arial" w:cs="Arial"/>
              </w:rPr>
              <w:t xml:space="preserve"> Fingleton, </w:t>
            </w:r>
            <w:proofErr w:type="spellStart"/>
            <w:r>
              <w:rPr>
                <w:rFonts w:ascii="Arial" w:eastAsia="Times New Roman" w:hAnsi="Arial" w:cs="Arial"/>
              </w:rPr>
              <w:t>Aengus</w:t>
            </w:r>
            <w:proofErr w:type="spellEnd"/>
            <w:r>
              <w:rPr>
                <w:rFonts w:ascii="Arial" w:eastAsia="Times New Roman" w:hAnsi="Arial" w:cs="Arial"/>
              </w:rPr>
              <w:t xml:space="preserve"> Kennedy,  Susan McLaughlin, Siobhan McLaughlin, Michael </w:t>
            </w:r>
            <w:proofErr w:type="spellStart"/>
            <w:r>
              <w:rPr>
                <w:rFonts w:ascii="Arial" w:eastAsia="Times New Roman" w:hAnsi="Arial" w:cs="Arial"/>
              </w:rPr>
              <w:t>MacGiolla</w:t>
            </w:r>
            <w:proofErr w:type="spellEnd"/>
            <w:r>
              <w:rPr>
                <w:rFonts w:ascii="Arial" w:eastAsia="Times New Roman" w:hAnsi="Arial" w:cs="Arial"/>
              </w:rPr>
              <w:t xml:space="preserve"> </w:t>
            </w:r>
            <w:proofErr w:type="spellStart"/>
            <w:r>
              <w:rPr>
                <w:rFonts w:ascii="Arial" w:eastAsia="Times New Roman" w:hAnsi="Arial" w:cs="Arial"/>
              </w:rPr>
              <w:t>Easbuig</w:t>
            </w:r>
            <w:proofErr w:type="spellEnd"/>
            <w:r>
              <w:rPr>
                <w:rFonts w:ascii="Arial" w:eastAsia="Times New Roman" w:hAnsi="Arial" w:cs="Arial"/>
              </w:rPr>
              <w:t>, James O Donnell, Liam McElhinney and David Alcorn</w:t>
            </w:r>
          </w:p>
        </w:tc>
      </w:tr>
      <w:tr w:rsidR="00E909A2" w:rsidRPr="00E12B4F" w:rsidTr="00D97E68">
        <w:tc>
          <w:tcPr>
            <w:tcW w:w="1560" w:type="dxa"/>
          </w:tcPr>
          <w:p w:rsidR="00E909A2" w:rsidRPr="00E12B4F" w:rsidRDefault="00E909A2" w:rsidP="00D97E68">
            <w:pPr>
              <w:jc w:val="both"/>
              <w:rPr>
                <w:rFonts w:ascii="Arial" w:eastAsia="Times New Roman" w:hAnsi="Arial" w:cs="Arial"/>
                <w:b/>
              </w:rPr>
            </w:pPr>
            <w:r w:rsidRPr="00E12B4F">
              <w:rPr>
                <w:rFonts w:ascii="Arial" w:eastAsia="Times New Roman" w:hAnsi="Arial" w:cs="Arial"/>
                <w:b/>
              </w:rPr>
              <w:t>Apologies</w:t>
            </w:r>
          </w:p>
        </w:tc>
        <w:tc>
          <w:tcPr>
            <w:tcW w:w="7574" w:type="dxa"/>
          </w:tcPr>
          <w:p w:rsidR="00E909A2" w:rsidRPr="00920843" w:rsidRDefault="00E909A2" w:rsidP="00E909A2">
            <w:pPr>
              <w:rPr>
                <w:rFonts w:ascii="Arial" w:eastAsia="Times New Roman" w:hAnsi="Arial" w:cs="Arial"/>
              </w:rPr>
            </w:pPr>
            <w:r>
              <w:rPr>
                <w:rFonts w:ascii="Arial" w:eastAsia="Times New Roman" w:hAnsi="Arial" w:cs="Arial"/>
              </w:rPr>
              <w:t xml:space="preserve">Seamus Neely, Paul </w:t>
            </w:r>
            <w:proofErr w:type="spellStart"/>
            <w:r>
              <w:rPr>
                <w:rFonts w:ascii="Arial" w:eastAsia="Times New Roman" w:hAnsi="Arial" w:cs="Arial"/>
              </w:rPr>
              <w:t>Hannigan</w:t>
            </w:r>
            <w:proofErr w:type="spellEnd"/>
            <w:r>
              <w:rPr>
                <w:rFonts w:ascii="Arial" w:eastAsia="Times New Roman" w:hAnsi="Arial" w:cs="Arial"/>
              </w:rPr>
              <w:t xml:space="preserve">, </w:t>
            </w:r>
            <w:proofErr w:type="spellStart"/>
            <w:r>
              <w:rPr>
                <w:rFonts w:ascii="Arial" w:eastAsia="Times New Roman" w:hAnsi="Arial" w:cs="Arial"/>
              </w:rPr>
              <w:t>Fionan</w:t>
            </w:r>
            <w:proofErr w:type="spellEnd"/>
            <w:r>
              <w:rPr>
                <w:rFonts w:ascii="Arial" w:eastAsia="Times New Roman" w:hAnsi="Arial" w:cs="Arial"/>
              </w:rPr>
              <w:t xml:space="preserve"> Bradley and </w:t>
            </w:r>
            <w:r w:rsidRPr="00E12B4F">
              <w:rPr>
                <w:rFonts w:ascii="Arial" w:eastAsia="Times New Roman" w:hAnsi="Arial" w:cs="Arial"/>
              </w:rPr>
              <w:t>Susan McCauley</w:t>
            </w:r>
          </w:p>
        </w:tc>
      </w:tr>
      <w:tr w:rsidR="00E909A2" w:rsidRPr="00E12B4F" w:rsidTr="00D97E68">
        <w:tc>
          <w:tcPr>
            <w:tcW w:w="1560" w:type="dxa"/>
          </w:tcPr>
          <w:p w:rsidR="00E909A2" w:rsidRPr="00E12B4F" w:rsidRDefault="00E909A2" w:rsidP="00D97E68">
            <w:pPr>
              <w:jc w:val="both"/>
              <w:rPr>
                <w:rFonts w:ascii="Arial" w:eastAsia="Times New Roman" w:hAnsi="Arial" w:cs="Arial"/>
                <w:b/>
              </w:rPr>
            </w:pPr>
            <w:r w:rsidRPr="00E12B4F">
              <w:rPr>
                <w:rFonts w:ascii="Arial" w:eastAsia="Times New Roman" w:hAnsi="Arial" w:cs="Arial"/>
                <w:b/>
              </w:rPr>
              <w:t>Chief Officer</w:t>
            </w:r>
          </w:p>
        </w:tc>
        <w:tc>
          <w:tcPr>
            <w:tcW w:w="7574" w:type="dxa"/>
          </w:tcPr>
          <w:p w:rsidR="00E909A2" w:rsidRPr="00A45AA3" w:rsidRDefault="00E909A2" w:rsidP="00D97E68">
            <w:pPr>
              <w:rPr>
                <w:rFonts w:ascii="Arial" w:eastAsia="Times New Roman" w:hAnsi="Arial" w:cs="Arial"/>
              </w:rPr>
            </w:pPr>
            <w:r w:rsidRPr="00A45AA3">
              <w:rPr>
                <w:rFonts w:ascii="Arial" w:eastAsia="Times New Roman" w:hAnsi="Arial" w:cs="Arial"/>
              </w:rPr>
              <w:t>Paddy Doherty</w:t>
            </w:r>
          </w:p>
        </w:tc>
      </w:tr>
      <w:tr w:rsidR="00E909A2" w:rsidRPr="00E12B4F" w:rsidTr="00D97E68">
        <w:tc>
          <w:tcPr>
            <w:tcW w:w="1560" w:type="dxa"/>
          </w:tcPr>
          <w:p w:rsidR="00E909A2" w:rsidRPr="00E12B4F" w:rsidRDefault="00E909A2" w:rsidP="00D97E68">
            <w:pPr>
              <w:jc w:val="both"/>
              <w:rPr>
                <w:rFonts w:ascii="Arial" w:eastAsia="Times New Roman" w:hAnsi="Arial" w:cs="Arial"/>
                <w:b/>
              </w:rPr>
            </w:pPr>
            <w:r w:rsidRPr="00E12B4F">
              <w:rPr>
                <w:rFonts w:ascii="Arial" w:eastAsia="Times New Roman" w:hAnsi="Arial" w:cs="Arial"/>
                <w:b/>
              </w:rPr>
              <w:t>Attending</w:t>
            </w:r>
          </w:p>
        </w:tc>
        <w:tc>
          <w:tcPr>
            <w:tcW w:w="7574" w:type="dxa"/>
          </w:tcPr>
          <w:p w:rsidR="00E909A2" w:rsidRPr="00E12B4F" w:rsidRDefault="00E909A2" w:rsidP="00E909A2">
            <w:pPr>
              <w:rPr>
                <w:rFonts w:ascii="Arial" w:eastAsia="Times New Roman" w:hAnsi="Arial" w:cs="Arial"/>
                <w:b/>
              </w:rPr>
            </w:pPr>
            <w:r>
              <w:rPr>
                <w:rFonts w:ascii="Arial" w:eastAsia="Times New Roman" w:hAnsi="Arial" w:cs="Arial"/>
              </w:rPr>
              <w:t xml:space="preserve">Loretta </w:t>
            </w:r>
            <w:proofErr w:type="spellStart"/>
            <w:r>
              <w:rPr>
                <w:rFonts w:ascii="Arial" w:eastAsia="Times New Roman" w:hAnsi="Arial" w:cs="Arial"/>
              </w:rPr>
              <w:t>McNicholas</w:t>
            </w:r>
            <w:proofErr w:type="spellEnd"/>
            <w:r>
              <w:rPr>
                <w:rFonts w:ascii="Arial" w:eastAsia="Times New Roman" w:hAnsi="Arial" w:cs="Arial"/>
              </w:rPr>
              <w:t>, Mary McBride, Eileen Burgess, Seamus Canning, Adrienne Kelly &amp; Kathleen Browne</w:t>
            </w:r>
          </w:p>
        </w:tc>
      </w:tr>
    </w:tbl>
    <w:p w:rsidR="00E909A2" w:rsidRPr="00E12B4F" w:rsidRDefault="00E909A2" w:rsidP="00E909A2">
      <w:pPr>
        <w:rPr>
          <w:rFonts w:ascii="Arial" w:hAnsi="Arial" w:cs="Arial"/>
        </w:rPr>
      </w:pPr>
    </w:p>
    <w:p w:rsidR="00E909A2" w:rsidRPr="00E12B4F" w:rsidRDefault="00E909A2" w:rsidP="00E909A2">
      <w:pPr>
        <w:rPr>
          <w:rFonts w:ascii="Arial" w:hAnsi="Arial" w:cs="Arial"/>
        </w:rPr>
      </w:pPr>
      <w:r w:rsidRPr="00E12B4F">
        <w:rPr>
          <w:rFonts w:ascii="Arial" w:hAnsi="Arial" w:cs="Arial"/>
          <w:b/>
        </w:rPr>
        <w:t>Welcome</w:t>
      </w:r>
    </w:p>
    <w:p w:rsidR="00E909A2" w:rsidRPr="00E12B4F" w:rsidRDefault="00E909A2" w:rsidP="00E909A2">
      <w:pPr>
        <w:pStyle w:val="ListParagraph"/>
        <w:ind w:left="0"/>
        <w:rPr>
          <w:rFonts w:ascii="Arial" w:hAnsi="Arial" w:cs="Arial"/>
        </w:rPr>
      </w:pPr>
    </w:p>
    <w:p w:rsidR="00E909A2" w:rsidRDefault="00E909A2" w:rsidP="00E909A2">
      <w:pPr>
        <w:rPr>
          <w:rFonts w:ascii="Arial" w:hAnsi="Arial" w:cs="Arial"/>
        </w:rPr>
      </w:pPr>
      <w:proofErr w:type="spellStart"/>
      <w:r>
        <w:rPr>
          <w:rFonts w:ascii="Arial" w:hAnsi="Arial" w:cs="Arial"/>
        </w:rPr>
        <w:t>Clr</w:t>
      </w:r>
      <w:proofErr w:type="spellEnd"/>
      <w:r>
        <w:rPr>
          <w:rFonts w:ascii="Arial" w:hAnsi="Arial" w:cs="Arial"/>
        </w:rPr>
        <w:t xml:space="preserve"> Martin McDermott, Chairperson, </w:t>
      </w:r>
      <w:r w:rsidRPr="00E12B4F">
        <w:rPr>
          <w:rFonts w:ascii="Arial" w:hAnsi="Arial" w:cs="Arial"/>
        </w:rPr>
        <w:t>welcomed everyone and thanked the members present for attending</w:t>
      </w:r>
      <w:r>
        <w:rPr>
          <w:rFonts w:ascii="Arial" w:hAnsi="Arial" w:cs="Arial"/>
        </w:rPr>
        <w:t xml:space="preserve"> the meeting.  </w:t>
      </w:r>
    </w:p>
    <w:p w:rsidR="00E909A2" w:rsidRDefault="00E909A2" w:rsidP="00E909A2"/>
    <w:p w:rsidR="00E909A2" w:rsidRPr="00E12B4F" w:rsidRDefault="00E909A2" w:rsidP="00E909A2">
      <w:pPr>
        <w:pStyle w:val="Default"/>
        <w:numPr>
          <w:ilvl w:val="0"/>
          <w:numId w:val="1"/>
        </w:numPr>
        <w:spacing w:line="480" w:lineRule="auto"/>
        <w:ind w:left="567" w:hanging="567"/>
        <w:rPr>
          <w:rFonts w:ascii="Arial" w:hAnsi="Arial" w:cs="Arial"/>
          <w:b/>
          <w:sz w:val="22"/>
          <w:szCs w:val="22"/>
        </w:rPr>
      </w:pPr>
      <w:r w:rsidRPr="00E12B4F">
        <w:rPr>
          <w:rFonts w:ascii="Arial" w:hAnsi="Arial" w:cs="Arial"/>
          <w:b/>
          <w:bCs/>
          <w:sz w:val="22"/>
          <w:szCs w:val="22"/>
        </w:rPr>
        <w:t xml:space="preserve">Minutes of Previous Meeting </w:t>
      </w:r>
    </w:p>
    <w:p w:rsidR="00E909A2" w:rsidRDefault="00E909A2" w:rsidP="00E909A2">
      <w:pPr>
        <w:pStyle w:val="ListParagraph"/>
        <w:ind w:left="567"/>
        <w:rPr>
          <w:rFonts w:ascii="Arial" w:hAnsi="Arial" w:cs="Arial"/>
        </w:rPr>
      </w:pPr>
      <w:r w:rsidRPr="00E12B4F">
        <w:rPr>
          <w:rFonts w:ascii="Arial" w:hAnsi="Arial" w:cs="Arial"/>
        </w:rPr>
        <w:t>Draft minutes of the LCDC meeting of</w:t>
      </w:r>
      <w:r>
        <w:rPr>
          <w:rFonts w:ascii="Arial" w:hAnsi="Arial" w:cs="Arial"/>
        </w:rPr>
        <w:t xml:space="preserve"> 19</w:t>
      </w:r>
      <w:r w:rsidRPr="006D6302">
        <w:rPr>
          <w:rFonts w:ascii="Arial" w:hAnsi="Arial" w:cs="Arial"/>
          <w:vertAlign w:val="superscript"/>
        </w:rPr>
        <w:t>th</w:t>
      </w:r>
      <w:r>
        <w:rPr>
          <w:rFonts w:ascii="Arial" w:hAnsi="Arial" w:cs="Arial"/>
        </w:rPr>
        <w:t xml:space="preserve"> November 2018 </w:t>
      </w:r>
      <w:r w:rsidRPr="00E12B4F">
        <w:rPr>
          <w:rFonts w:ascii="Arial" w:hAnsi="Arial" w:cs="Arial"/>
        </w:rPr>
        <w:t>were</w:t>
      </w:r>
      <w:r>
        <w:rPr>
          <w:rFonts w:ascii="Arial" w:hAnsi="Arial" w:cs="Arial"/>
        </w:rPr>
        <w:t xml:space="preserve"> considered.  The minutes were </w:t>
      </w:r>
      <w:r w:rsidRPr="00E12B4F">
        <w:rPr>
          <w:rFonts w:ascii="Arial" w:hAnsi="Arial" w:cs="Arial"/>
        </w:rPr>
        <w:t xml:space="preserve">proposed by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and seconded by James O Donnell, with no matters arising.</w:t>
      </w:r>
    </w:p>
    <w:p w:rsidR="00E909A2" w:rsidRDefault="00E909A2" w:rsidP="00E909A2">
      <w:pPr>
        <w:pStyle w:val="ListParagraph"/>
        <w:ind w:left="567"/>
        <w:rPr>
          <w:rFonts w:ascii="Arial" w:hAnsi="Arial" w:cs="Arial"/>
        </w:rPr>
      </w:pPr>
    </w:p>
    <w:p w:rsidR="00E909A2" w:rsidRPr="00E909A2" w:rsidRDefault="00E909A2" w:rsidP="00E909A2">
      <w:pPr>
        <w:pStyle w:val="Default"/>
        <w:numPr>
          <w:ilvl w:val="0"/>
          <w:numId w:val="1"/>
        </w:numPr>
        <w:spacing w:line="480" w:lineRule="auto"/>
        <w:ind w:left="567" w:hanging="567"/>
        <w:rPr>
          <w:rFonts w:ascii="Arial" w:hAnsi="Arial" w:cs="Arial"/>
          <w:b/>
          <w:sz w:val="22"/>
          <w:szCs w:val="22"/>
        </w:rPr>
      </w:pPr>
      <w:r w:rsidRPr="00E12B4F">
        <w:rPr>
          <w:rFonts w:ascii="Arial" w:hAnsi="Arial" w:cs="Arial"/>
          <w:b/>
          <w:bCs/>
          <w:sz w:val="22"/>
          <w:szCs w:val="22"/>
        </w:rPr>
        <w:t xml:space="preserve">Minutes of </w:t>
      </w:r>
      <w:r>
        <w:rPr>
          <w:rFonts w:ascii="Arial" w:hAnsi="Arial" w:cs="Arial"/>
          <w:b/>
          <w:bCs/>
          <w:sz w:val="22"/>
          <w:szCs w:val="22"/>
        </w:rPr>
        <w:t>LCDC Meeting 15</w:t>
      </w:r>
      <w:r w:rsidRPr="00E909A2">
        <w:rPr>
          <w:rFonts w:ascii="Arial" w:hAnsi="Arial" w:cs="Arial"/>
          <w:b/>
          <w:bCs/>
          <w:sz w:val="22"/>
          <w:szCs w:val="22"/>
          <w:vertAlign w:val="superscript"/>
        </w:rPr>
        <w:t>th</w:t>
      </w:r>
      <w:r>
        <w:rPr>
          <w:rFonts w:ascii="Arial" w:hAnsi="Arial" w:cs="Arial"/>
          <w:b/>
          <w:bCs/>
          <w:sz w:val="22"/>
          <w:szCs w:val="22"/>
        </w:rPr>
        <w:t xml:space="preserve"> October 2018</w:t>
      </w:r>
    </w:p>
    <w:p w:rsidR="00E909A2" w:rsidRDefault="00E909A2" w:rsidP="00E909A2">
      <w:pPr>
        <w:pStyle w:val="Default"/>
        <w:ind w:left="567"/>
        <w:rPr>
          <w:rFonts w:ascii="Arial" w:hAnsi="Arial" w:cs="Arial"/>
          <w:bCs/>
          <w:sz w:val="22"/>
          <w:szCs w:val="22"/>
        </w:rPr>
      </w:pPr>
      <w:proofErr w:type="spellStart"/>
      <w:r w:rsidRPr="00E909A2">
        <w:rPr>
          <w:rFonts w:ascii="Arial" w:hAnsi="Arial" w:cs="Arial"/>
          <w:bCs/>
          <w:sz w:val="22"/>
          <w:szCs w:val="22"/>
        </w:rPr>
        <w:t>Clr</w:t>
      </w:r>
      <w:proofErr w:type="spellEnd"/>
      <w:r w:rsidRPr="00E909A2">
        <w:rPr>
          <w:rFonts w:ascii="Arial" w:hAnsi="Arial" w:cs="Arial"/>
          <w:bCs/>
          <w:sz w:val="22"/>
          <w:szCs w:val="22"/>
        </w:rPr>
        <w:t xml:space="preserve"> Martin McDermott advised members that </w:t>
      </w:r>
      <w:r>
        <w:rPr>
          <w:rFonts w:ascii="Arial" w:hAnsi="Arial" w:cs="Arial"/>
          <w:bCs/>
          <w:sz w:val="22"/>
          <w:szCs w:val="22"/>
        </w:rPr>
        <w:t xml:space="preserve">due to an omission in the Minutes it was necessary to </w:t>
      </w:r>
      <w:r w:rsidR="00EB7925">
        <w:rPr>
          <w:rFonts w:ascii="Arial" w:hAnsi="Arial" w:cs="Arial"/>
          <w:bCs/>
          <w:sz w:val="22"/>
          <w:szCs w:val="22"/>
        </w:rPr>
        <w:t>adopt these minutes again.  On the proposal of David Alcorn seconded by James O Donnell the amended Minutes of meeting of 15</w:t>
      </w:r>
      <w:r w:rsidR="00EB7925" w:rsidRPr="00EB7925">
        <w:rPr>
          <w:rFonts w:ascii="Arial" w:hAnsi="Arial" w:cs="Arial"/>
          <w:bCs/>
          <w:sz w:val="22"/>
          <w:szCs w:val="22"/>
          <w:vertAlign w:val="superscript"/>
        </w:rPr>
        <w:t>th</w:t>
      </w:r>
      <w:r w:rsidR="00EB7925">
        <w:rPr>
          <w:rFonts w:ascii="Arial" w:hAnsi="Arial" w:cs="Arial"/>
          <w:bCs/>
          <w:sz w:val="22"/>
          <w:szCs w:val="22"/>
        </w:rPr>
        <w:t xml:space="preserve"> October 2018 were approved.</w:t>
      </w:r>
    </w:p>
    <w:p w:rsidR="00EB7925" w:rsidRDefault="00EB7925" w:rsidP="00E909A2">
      <w:pPr>
        <w:pStyle w:val="Default"/>
        <w:ind w:left="567"/>
        <w:rPr>
          <w:rFonts w:ascii="Arial" w:hAnsi="Arial" w:cs="Arial"/>
          <w:bCs/>
          <w:sz w:val="22"/>
          <w:szCs w:val="22"/>
        </w:rPr>
      </w:pPr>
    </w:p>
    <w:p w:rsidR="00EB7925" w:rsidRPr="00E909A2" w:rsidRDefault="00EB7925" w:rsidP="00E909A2">
      <w:pPr>
        <w:pStyle w:val="Default"/>
        <w:ind w:left="567"/>
        <w:rPr>
          <w:rFonts w:ascii="Arial" w:hAnsi="Arial" w:cs="Arial"/>
          <w:sz w:val="22"/>
          <w:szCs w:val="22"/>
        </w:rPr>
      </w:pPr>
    </w:p>
    <w:p w:rsidR="00EB7925" w:rsidRPr="0037197C" w:rsidRDefault="0037197C" w:rsidP="0037197C">
      <w:pPr>
        <w:pStyle w:val="Default"/>
        <w:numPr>
          <w:ilvl w:val="0"/>
          <w:numId w:val="1"/>
        </w:numPr>
        <w:ind w:left="567" w:hanging="567"/>
        <w:rPr>
          <w:rFonts w:ascii="Arial" w:hAnsi="Arial" w:cs="Arial"/>
          <w:b/>
          <w:sz w:val="22"/>
          <w:szCs w:val="22"/>
        </w:rPr>
      </w:pPr>
      <w:r>
        <w:rPr>
          <w:rFonts w:ascii="Arial" w:hAnsi="Arial" w:cs="Arial"/>
          <w:b/>
          <w:bCs/>
          <w:sz w:val="22"/>
          <w:szCs w:val="22"/>
        </w:rPr>
        <w:t xml:space="preserve">SICAP </w:t>
      </w:r>
      <w:r w:rsidR="00EB7925">
        <w:rPr>
          <w:rFonts w:ascii="Arial" w:hAnsi="Arial" w:cs="Arial"/>
          <w:b/>
          <w:bCs/>
          <w:sz w:val="22"/>
          <w:szCs w:val="22"/>
        </w:rPr>
        <w:t xml:space="preserve">Lot 33-1 Annual Plan 2019 – Presentation by </w:t>
      </w:r>
      <w:proofErr w:type="spellStart"/>
      <w:r w:rsidR="00EB7925">
        <w:rPr>
          <w:rFonts w:ascii="Arial" w:hAnsi="Arial" w:cs="Arial"/>
          <w:b/>
          <w:bCs/>
          <w:sz w:val="22"/>
          <w:szCs w:val="22"/>
        </w:rPr>
        <w:t>Inishowen</w:t>
      </w:r>
      <w:proofErr w:type="spellEnd"/>
      <w:r w:rsidR="00EB7925">
        <w:rPr>
          <w:rFonts w:ascii="Arial" w:hAnsi="Arial" w:cs="Arial"/>
          <w:b/>
          <w:bCs/>
          <w:sz w:val="22"/>
          <w:szCs w:val="22"/>
        </w:rPr>
        <w:t xml:space="preserve"> Development Partnership</w:t>
      </w:r>
    </w:p>
    <w:p w:rsidR="0037197C" w:rsidRPr="00EB7925" w:rsidRDefault="0037197C" w:rsidP="0037197C">
      <w:pPr>
        <w:pStyle w:val="Default"/>
        <w:ind w:left="567"/>
        <w:rPr>
          <w:rFonts w:ascii="Arial" w:hAnsi="Arial" w:cs="Arial"/>
          <w:b/>
          <w:sz w:val="22"/>
          <w:szCs w:val="22"/>
        </w:rPr>
      </w:pPr>
    </w:p>
    <w:p w:rsidR="00AF2421" w:rsidRDefault="0037197C" w:rsidP="0037197C">
      <w:pPr>
        <w:pStyle w:val="Default"/>
        <w:ind w:left="567"/>
        <w:rPr>
          <w:rFonts w:ascii="Arial" w:hAnsi="Arial" w:cs="Arial"/>
          <w:bCs/>
          <w:sz w:val="22"/>
          <w:szCs w:val="22"/>
        </w:rPr>
      </w:pPr>
      <w:r>
        <w:rPr>
          <w:rFonts w:ascii="Arial" w:hAnsi="Arial" w:cs="Arial"/>
          <w:bCs/>
          <w:sz w:val="22"/>
          <w:szCs w:val="22"/>
        </w:rPr>
        <w:t xml:space="preserve">Ms Shauna McClenaghan, </w:t>
      </w:r>
      <w:proofErr w:type="spellStart"/>
      <w:r>
        <w:rPr>
          <w:rFonts w:ascii="Arial" w:hAnsi="Arial" w:cs="Arial"/>
          <w:bCs/>
          <w:sz w:val="22"/>
          <w:szCs w:val="22"/>
        </w:rPr>
        <w:t>Inishowen</w:t>
      </w:r>
      <w:proofErr w:type="spellEnd"/>
      <w:r>
        <w:rPr>
          <w:rFonts w:ascii="Arial" w:hAnsi="Arial" w:cs="Arial"/>
          <w:bCs/>
          <w:sz w:val="22"/>
          <w:szCs w:val="22"/>
        </w:rPr>
        <w:t xml:space="preserve"> Development Partnership, made a presentation to the meeting on the An</w:t>
      </w:r>
      <w:r w:rsidR="00AF2421">
        <w:rPr>
          <w:rFonts w:ascii="Arial" w:hAnsi="Arial" w:cs="Arial"/>
          <w:bCs/>
          <w:sz w:val="22"/>
          <w:szCs w:val="22"/>
        </w:rPr>
        <w:t xml:space="preserve">nual Plan for Lot 33-1 for 2019.  The presentation set out the background to the role of IDP in delivering the SICAP Programme and set out in detail the proposed actions and expected outcomes for 2019 under Goal 1 and Goal 2.  </w:t>
      </w:r>
    </w:p>
    <w:p w:rsidR="00AF2421" w:rsidRDefault="00AF2421" w:rsidP="0037197C">
      <w:pPr>
        <w:pStyle w:val="Default"/>
        <w:ind w:left="567"/>
        <w:rPr>
          <w:rFonts w:ascii="Arial" w:hAnsi="Arial" w:cs="Arial"/>
          <w:bCs/>
          <w:sz w:val="22"/>
          <w:szCs w:val="22"/>
        </w:rPr>
      </w:pPr>
    </w:p>
    <w:p w:rsidR="00AF2421" w:rsidRDefault="00AF2421" w:rsidP="0037197C">
      <w:pPr>
        <w:pStyle w:val="Default"/>
        <w:ind w:left="567"/>
        <w:rPr>
          <w:rFonts w:ascii="Arial" w:hAnsi="Arial" w:cs="Arial"/>
          <w:bCs/>
          <w:sz w:val="22"/>
          <w:szCs w:val="22"/>
        </w:rPr>
      </w:pPr>
      <w:r>
        <w:rPr>
          <w:rFonts w:ascii="Arial" w:hAnsi="Arial" w:cs="Arial"/>
          <w:bCs/>
          <w:sz w:val="22"/>
          <w:szCs w:val="22"/>
        </w:rPr>
        <w:t xml:space="preserve">Shauna also set out to members the priorities for 2019 and highlighted the task of identifying community needs for the </w:t>
      </w:r>
      <w:proofErr w:type="spellStart"/>
      <w:r>
        <w:rPr>
          <w:rFonts w:ascii="Arial" w:hAnsi="Arial" w:cs="Arial"/>
          <w:bCs/>
          <w:sz w:val="22"/>
          <w:szCs w:val="22"/>
        </w:rPr>
        <w:t>Inishowen</w:t>
      </w:r>
      <w:proofErr w:type="spellEnd"/>
      <w:r>
        <w:rPr>
          <w:rFonts w:ascii="Arial" w:hAnsi="Arial" w:cs="Arial"/>
          <w:bCs/>
          <w:sz w:val="22"/>
          <w:szCs w:val="22"/>
        </w:rPr>
        <w:t xml:space="preserve"> Area.  Siobhan McLaughlin advised that Donegal Travellers Programme would be anxious to meet with IDP to discuss their role and any assistance they can give in this task.  </w:t>
      </w:r>
    </w:p>
    <w:p w:rsidR="00AF2421" w:rsidRDefault="00AF2421" w:rsidP="0037197C">
      <w:pPr>
        <w:pStyle w:val="Default"/>
        <w:ind w:left="567"/>
        <w:rPr>
          <w:rFonts w:ascii="Arial" w:hAnsi="Arial" w:cs="Arial"/>
          <w:bCs/>
          <w:sz w:val="22"/>
          <w:szCs w:val="22"/>
        </w:rPr>
      </w:pPr>
    </w:p>
    <w:p w:rsidR="00AF2421" w:rsidRDefault="00AF2421" w:rsidP="00AF2421">
      <w:pPr>
        <w:pStyle w:val="Default"/>
        <w:ind w:left="2204"/>
        <w:rPr>
          <w:rFonts w:ascii="Arial" w:hAnsi="Arial" w:cs="Arial"/>
          <w:bCs/>
          <w:sz w:val="22"/>
          <w:szCs w:val="22"/>
        </w:rPr>
      </w:pPr>
    </w:p>
    <w:p w:rsidR="00AF2421" w:rsidRPr="00E909A2" w:rsidRDefault="00AF2421" w:rsidP="00AF2421">
      <w:pPr>
        <w:pStyle w:val="Default"/>
        <w:ind w:left="567"/>
        <w:rPr>
          <w:rFonts w:ascii="Arial" w:hAnsi="Arial" w:cs="Arial"/>
          <w:sz w:val="22"/>
          <w:szCs w:val="22"/>
        </w:rPr>
      </w:pPr>
    </w:p>
    <w:p w:rsidR="00AF2421" w:rsidRPr="00AF2421" w:rsidRDefault="00AF2421" w:rsidP="00AF2421">
      <w:pPr>
        <w:pStyle w:val="Default"/>
        <w:numPr>
          <w:ilvl w:val="0"/>
          <w:numId w:val="1"/>
        </w:numPr>
        <w:ind w:left="567" w:hanging="567"/>
        <w:rPr>
          <w:rFonts w:ascii="Arial" w:hAnsi="Arial" w:cs="Arial"/>
          <w:b/>
          <w:sz w:val="22"/>
          <w:szCs w:val="22"/>
        </w:rPr>
      </w:pPr>
      <w:r>
        <w:rPr>
          <w:rFonts w:ascii="Arial" w:hAnsi="Arial" w:cs="Arial"/>
          <w:b/>
          <w:bCs/>
          <w:sz w:val="22"/>
          <w:szCs w:val="22"/>
        </w:rPr>
        <w:t>SICAP Lot 33-2 and 33-3 Annual Plans 2019 – Goal 1 Presentation by Donegal Local Development CLG</w:t>
      </w:r>
    </w:p>
    <w:p w:rsidR="00AF2421" w:rsidRDefault="00AF2421" w:rsidP="00AF2421">
      <w:pPr>
        <w:pStyle w:val="Default"/>
        <w:ind w:left="567"/>
        <w:rPr>
          <w:rFonts w:ascii="Arial" w:hAnsi="Arial" w:cs="Arial"/>
          <w:b/>
          <w:bCs/>
          <w:sz w:val="22"/>
          <w:szCs w:val="22"/>
        </w:rPr>
      </w:pPr>
    </w:p>
    <w:p w:rsidR="00AF2421" w:rsidRDefault="00AF2421" w:rsidP="00AF2421">
      <w:pPr>
        <w:pStyle w:val="Default"/>
        <w:ind w:left="567"/>
        <w:rPr>
          <w:rFonts w:ascii="Arial" w:hAnsi="Arial" w:cs="Arial"/>
          <w:bCs/>
          <w:sz w:val="22"/>
          <w:szCs w:val="22"/>
        </w:rPr>
      </w:pPr>
      <w:r>
        <w:rPr>
          <w:rFonts w:ascii="Arial" w:hAnsi="Arial" w:cs="Arial"/>
          <w:bCs/>
          <w:sz w:val="22"/>
          <w:szCs w:val="22"/>
        </w:rPr>
        <w:t>Ms Margaret Larkin, Donegal Local Development CLG, made a</w:t>
      </w:r>
      <w:r w:rsidR="00F85CBE">
        <w:rPr>
          <w:rFonts w:ascii="Arial" w:hAnsi="Arial" w:cs="Arial"/>
          <w:bCs/>
          <w:sz w:val="22"/>
          <w:szCs w:val="22"/>
        </w:rPr>
        <w:t xml:space="preserve"> detailed</w:t>
      </w:r>
      <w:r>
        <w:rPr>
          <w:rFonts w:ascii="Arial" w:hAnsi="Arial" w:cs="Arial"/>
          <w:bCs/>
          <w:sz w:val="22"/>
          <w:szCs w:val="22"/>
        </w:rPr>
        <w:t xml:space="preserve"> presentation to the meeting on the Goal 1 element of the Annual Plans for Lots 33-2 and 33-3 for 2019.  The presentation gave a background to the work carried out to date and set out in detail the proposed action</w:t>
      </w:r>
      <w:r w:rsidR="00F85CBE">
        <w:rPr>
          <w:rFonts w:ascii="Arial" w:hAnsi="Arial" w:cs="Arial"/>
          <w:bCs/>
          <w:sz w:val="22"/>
          <w:szCs w:val="22"/>
        </w:rPr>
        <w:t>s and expected outcomes for 2019</w:t>
      </w:r>
      <w:r>
        <w:rPr>
          <w:rFonts w:ascii="Arial" w:hAnsi="Arial" w:cs="Arial"/>
          <w:bCs/>
          <w:sz w:val="22"/>
          <w:szCs w:val="22"/>
        </w:rPr>
        <w:t xml:space="preserve"> under Goal 1 (</w:t>
      </w:r>
      <w:r w:rsidR="00F85CBE">
        <w:rPr>
          <w:rFonts w:ascii="Arial" w:hAnsi="Arial" w:cs="Arial"/>
          <w:bCs/>
          <w:sz w:val="22"/>
          <w:szCs w:val="22"/>
        </w:rPr>
        <w:t xml:space="preserve">Supporting </w:t>
      </w:r>
      <w:r>
        <w:rPr>
          <w:rFonts w:ascii="Arial" w:hAnsi="Arial" w:cs="Arial"/>
          <w:bCs/>
          <w:sz w:val="22"/>
          <w:szCs w:val="22"/>
        </w:rPr>
        <w:t>Communit</w:t>
      </w:r>
      <w:r w:rsidR="00F85CBE">
        <w:rPr>
          <w:rFonts w:ascii="Arial" w:hAnsi="Arial" w:cs="Arial"/>
          <w:bCs/>
          <w:sz w:val="22"/>
          <w:szCs w:val="22"/>
        </w:rPr>
        <w:t>ies)</w:t>
      </w:r>
      <w:r>
        <w:rPr>
          <w:rFonts w:ascii="Arial" w:hAnsi="Arial" w:cs="Arial"/>
          <w:bCs/>
          <w:sz w:val="22"/>
          <w:szCs w:val="22"/>
        </w:rPr>
        <w:t xml:space="preserve"> Actions for both Lots.</w:t>
      </w:r>
    </w:p>
    <w:p w:rsidR="00AF2421" w:rsidRDefault="00AF2421" w:rsidP="00AF2421">
      <w:pPr>
        <w:pStyle w:val="Default"/>
        <w:ind w:left="567"/>
        <w:rPr>
          <w:rFonts w:ascii="Arial" w:hAnsi="Arial" w:cs="Arial"/>
          <w:bCs/>
          <w:sz w:val="22"/>
          <w:szCs w:val="22"/>
        </w:rPr>
      </w:pPr>
    </w:p>
    <w:p w:rsidR="00AF2421" w:rsidRDefault="00AF2421" w:rsidP="00AF2421">
      <w:pPr>
        <w:pStyle w:val="Default"/>
        <w:ind w:left="567"/>
        <w:rPr>
          <w:rFonts w:ascii="Arial" w:hAnsi="Arial" w:cs="Arial"/>
          <w:bCs/>
          <w:sz w:val="22"/>
          <w:szCs w:val="22"/>
        </w:rPr>
      </w:pPr>
      <w:r>
        <w:rPr>
          <w:rFonts w:ascii="Arial" w:hAnsi="Arial" w:cs="Arial"/>
          <w:bCs/>
          <w:sz w:val="22"/>
          <w:szCs w:val="22"/>
        </w:rPr>
        <w:t xml:space="preserve">Siobhan McLaughlin acknowledged the work of DLDC with Donegal Travellers Project and national Traveller Organisations.  She expressed the hope that there would be no reduction in resources allocated to this work in the future.  Margaret Larkin assured her that DLDC would work with all the Community Groups </w:t>
      </w:r>
      <w:r w:rsidR="00F85CBE">
        <w:rPr>
          <w:rFonts w:ascii="Arial" w:hAnsi="Arial" w:cs="Arial"/>
          <w:bCs/>
          <w:sz w:val="22"/>
          <w:szCs w:val="22"/>
        </w:rPr>
        <w:t>to identify target groups and actions.</w:t>
      </w:r>
    </w:p>
    <w:p w:rsidR="00F85CBE" w:rsidRDefault="00F85CBE" w:rsidP="00AF2421">
      <w:pPr>
        <w:pStyle w:val="Default"/>
        <w:ind w:left="567"/>
        <w:rPr>
          <w:rFonts w:ascii="Arial" w:hAnsi="Arial" w:cs="Arial"/>
          <w:bCs/>
          <w:sz w:val="22"/>
          <w:szCs w:val="22"/>
        </w:rPr>
      </w:pPr>
    </w:p>
    <w:p w:rsidR="00F85CBE" w:rsidRDefault="00F85CBE" w:rsidP="00AF2421">
      <w:pPr>
        <w:pStyle w:val="Default"/>
        <w:ind w:left="567"/>
        <w:rPr>
          <w:rFonts w:ascii="Arial" w:hAnsi="Arial" w:cs="Arial"/>
          <w:bCs/>
          <w:sz w:val="22"/>
          <w:szCs w:val="22"/>
        </w:rPr>
      </w:pPr>
      <w:r>
        <w:rPr>
          <w:rFonts w:ascii="Arial" w:hAnsi="Arial" w:cs="Arial"/>
          <w:bCs/>
          <w:sz w:val="22"/>
          <w:szCs w:val="22"/>
        </w:rPr>
        <w:t>Martin McBride requested that more work be carried out on the provision of local transport links.  Margaret Larkin confirmed that DLDC would work with SITT to identify issues arising and to ensure that the best service is provided.</w:t>
      </w:r>
    </w:p>
    <w:p w:rsidR="00F85CBE" w:rsidRDefault="00F85CBE" w:rsidP="00AF2421">
      <w:pPr>
        <w:pStyle w:val="Default"/>
        <w:ind w:left="567"/>
        <w:rPr>
          <w:rFonts w:ascii="Arial" w:hAnsi="Arial" w:cs="Arial"/>
          <w:bCs/>
          <w:sz w:val="22"/>
          <w:szCs w:val="22"/>
        </w:rPr>
      </w:pPr>
    </w:p>
    <w:p w:rsidR="00F85CBE" w:rsidRPr="00AF2421" w:rsidRDefault="00F85CBE" w:rsidP="00F85CBE">
      <w:pPr>
        <w:pStyle w:val="Default"/>
        <w:numPr>
          <w:ilvl w:val="0"/>
          <w:numId w:val="1"/>
        </w:numPr>
        <w:ind w:left="567" w:hanging="567"/>
        <w:rPr>
          <w:rFonts w:ascii="Arial" w:hAnsi="Arial" w:cs="Arial"/>
          <w:b/>
          <w:sz w:val="22"/>
          <w:szCs w:val="22"/>
        </w:rPr>
      </w:pPr>
      <w:r>
        <w:rPr>
          <w:rFonts w:ascii="Arial" w:hAnsi="Arial" w:cs="Arial"/>
          <w:b/>
          <w:bCs/>
          <w:sz w:val="22"/>
          <w:szCs w:val="22"/>
        </w:rPr>
        <w:t>SICAP Lot 33-2 and 33-3 Annual Plans 2019 – Goal 2 Presentation by Donegal Local Development CLG</w:t>
      </w:r>
    </w:p>
    <w:p w:rsidR="00F85CBE" w:rsidRDefault="00F85CBE" w:rsidP="00AF2421">
      <w:pPr>
        <w:pStyle w:val="Default"/>
        <w:ind w:left="567"/>
        <w:rPr>
          <w:rFonts w:ascii="Arial" w:hAnsi="Arial" w:cs="Arial"/>
          <w:bCs/>
          <w:sz w:val="22"/>
          <w:szCs w:val="22"/>
        </w:rPr>
      </w:pPr>
    </w:p>
    <w:p w:rsidR="00AF2421" w:rsidRDefault="00AF2421" w:rsidP="00AF2421">
      <w:pPr>
        <w:pStyle w:val="Default"/>
        <w:ind w:left="567"/>
        <w:rPr>
          <w:rFonts w:ascii="Arial" w:hAnsi="Arial" w:cs="Arial"/>
          <w:bCs/>
          <w:sz w:val="22"/>
          <w:szCs w:val="22"/>
        </w:rPr>
      </w:pPr>
    </w:p>
    <w:p w:rsidR="00AF2421" w:rsidRDefault="00F85CBE" w:rsidP="00AF2421">
      <w:pPr>
        <w:pStyle w:val="Default"/>
        <w:ind w:left="567"/>
        <w:rPr>
          <w:rFonts w:ascii="Arial" w:hAnsi="Arial" w:cs="Arial"/>
          <w:bCs/>
          <w:sz w:val="22"/>
          <w:szCs w:val="22"/>
        </w:rPr>
      </w:pPr>
      <w:r>
        <w:rPr>
          <w:rFonts w:ascii="Arial" w:hAnsi="Arial" w:cs="Arial"/>
          <w:bCs/>
          <w:sz w:val="22"/>
          <w:szCs w:val="22"/>
        </w:rPr>
        <w:t>Ms Louise Brogan, Donegal Local Development CLG, made a detailed presentation to the meeting on the Goal 2 elements of the Annual Plans for Lots 33-2 and 33-3 for 2019.  The presentation gave the background to the staff and structure of the Goal 2 SICAP unit of DLDC.  Louise then set out in detail the proposed actions and expected outcomes for 2019 under Goal 2 (Supporting Individuals) Actions for both Lots.</w:t>
      </w:r>
    </w:p>
    <w:p w:rsidR="00F85CBE" w:rsidRDefault="00F85CBE" w:rsidP="00AF2421">
      <w:pPr>
        <w:pStyle w:val="Default"/>
        <w:ind w:left="567"/>
        <w:rPr>
          <w:rFonts w:ascii="Arial" w:hAnsi="Arial" w:cs="Arial"/>
          <w:bCs/>
          <w:sz w:val="22"/>
          <w:szCs w:val="22"/>
        </w:rPr>
      </w:pPr>
    </w:p>
    <w:p w:rsidR="00F85CBE" w:rsidRDefault="00F85CBE" w:rsidP="00AF2421">
      <w:pPr>
        <w:pStyle w:val="Default"/>
        <w:ind w:left="567"/>
        <w:rPr>
          <w:rFonts w:ascii="Arial" w:hAnsi="Arial" w:cs="Arial"/>
          <w:bCs/>
          <w:sz w:val="22"/>
          <w:szCs w:val="22"/>
        </w:rPr>
      </w:pPr>
      <w:r>
        <w:rPr>
          <w:rFonts w:ascii="Arial" w:hAnsi="Arial" w:cs="Arial"/>
          <w:bCs/>
          <w:sz w:val="22"/>
          <w:szCs w:val="22"/>
        </w:rPr>
        <w:t>Siobhan McLaughlin commended Louise on her presentation.  She requested that DLDC meet with Donegal Travellers Project to discuss the budget allocation to actions involving the Roma and Traveller groups the annual plan.</w:t>
      </w:r>
    </w:p>
    <w:p w:rsidR="00F85CBE" w:rsidRDefault="00F85CBE" w:rsidP="00AF2421">
      <w:pPr>
        <w:pStyle w:val="Default"/>
        <w:ind w:left="567"/>
        <w:rPr>
          <w:rFonts w:ascii="Arial" w:hAnsi="Arial" w:cs="Arial"/>
          <w:bCs/>
          <w:sz w:val="22"/>
          <w:szCs w:val="22"/>
        </w:rPr>
      </w:pPr>
    </w:p>
    <w:p w:rsidR="00F85CBE" w:rsidRDefault="00F85CBE" w:rsidP="00AF2421">
      <w:pPr>
        <w:pStyle w:val="Default"/>
        <w:ind w:left="567"/>
        <w:rPr>
          <w:rFonts w:ascii="Arial" w:hAnsi="Arial" w:cs="Arial"/>
          <w:bCs/>
          <w:sz w:val="22"/>
          <w:szCs w:val="22"/>
        </w:rPr>
      </w:pPr>
      <w:r>
        <w:rPr>
          <w:rFonts w:ascii="Arial" w:hAnsi="Arial" w:cs="Arial"/>
          <w:bCs/>
          <w:sz w:val="22"/>
          <w:szCs w:val="22"/>
        </w:rPr>
        <w:t xml:space="preserve">Susan McLaughlin requested that Youth Services be advised of any areas identified for </w:t>
      </w:r>
      <w:proofErr w:type="spellStart"/>
      <w:r>
        <w:rPr>
          <w:rFonts w:ascii="Arial" w:hAnsi="Arial" w:cs="Arial"/>
          <w:bCs/>
          <w:sz w:val="22"/>
          <w:szCs w:val="22"/>
        </w:rPr>
        <w:t>disadvantaqed</w:t>
      </w:r>
      <w:proofErr w:type="spellEnd"/>
      <w:r>
        <w:rPr>
          <w:rFonts w:ascii="Arial" w:hAnsi="Arial" w:cs="Arial"/>
          <w:bCs/>
          <w:sz w:val="22"/>
          <w:szCs w:val="22"/>
        </w:rPr>
        <w:t xml:space="preserve"> young people by DLDC in delivering the SICAP Programme during the year.</w:t>
      </w:r>
    </w:p>
    <w:p w:rsidR="00F85CBE" w:rsidRDefault="00F85CBE" w:rsidP="00AF2421">
      <w:pPr>
        <w:pStyle w:val="Default"/>
        <w:ind w:left="567"/>
        <w:rPr>
          <w:rFonts w:ascii="Arial" w:hAnsi="Arial" w:cs="Arial"/>
          <w:bCs/>
          <w:sz w:val="22"/>
          <w:szCs w:val="22"/>
        </w:rPr>
      </w:pPr>
    </w:p>
    <w:p w:rsidR="00AF2421" w:rsidRDefault="00AF2421" w:rsidP="00AF2421">
      <w:pPr>
        <w:pStyle w:val="Default"/>
        <w:ind w:left="567"/>
        <w:rPr>
          <w:rFonts w:ascii="Arial" w:hAnsi="Arial" w:cs="Arial"/>
          <w:bCs/>
          <w:sz w:val="22"/>
          <w:szCs w:val="22"/>
        </w:rPr>
      </w:pPr>
    </w:p>
    <w:p w:rsidR="00AF2421" w:rsidRPr="00F85CBE" w:rsidRDefault="00F85CBE" w:rsidP="00AF2421">
      <w:pPr>
        <w:pStyle w:val="Default"/>
        <w:numPr>
          <w:ilvl w:val="0"/>
          <w:numId w:val="1"/>
        </w:numPr>
        <w:ind w:left="567" w:hanging="567"/>
        <w:rPr>
          <w:rFonts w:ascii="Arial" w:hAnsi="Arial" w:cs="Arial"/>
          <w:sz w:val="22"/>
          <w:szCs w:val="22"/>
        </w:rPr>
      </w:pPr>
      <w:r w:rsidRPr="00F85CBE">
        <w:rPr>
          <w:rFonts w:ascii="Arial" w:hAnsi="Arial" w:cs="Arial"/>
          <w:b/>
          <w:bCs/>
          <w:sz w:val="22"/>
          <w:szCs w:val="22"/>
        </w:rPr>
        <w:t xml:space="preserve">SICAP </w:t>
      </w:r>
      <w:r>
        <w:rPr>
          <w:rFonts w:ascii="Arial" w:hAnsi="Arial" w:cs="Arial"/>
          <w:b/>
          <w:bCs/>
          <w:sz w:val="22"/>
          <w:szCs w:val="22"/>
        </w:rPr>
        <w:t xml:space="preserve">Annual Plan Lot 33-1 </w:t>
      </w:r>
    </w:p>
    <w:p w:rsidR="00F85CBE" w:rsidRDefault="00F85CBE" w:rsidP="00F85CBE">
      <w:pPr>
        <w:pStyle w:val="Default"/>
        <w:ind w:left="567"/>
        <w:rPr>
          <w:rFonts w:ascii="Arial" w:hAnsi="Arial" w:cs="Arial"/>
          <w:b/>
          <w:bCs/>
          <w:sz w:val="22"/>
          <w:szCs w:val="22"/>
        </w:rPr>
      </w:pPr>
    </w:p>
    <w:p w:rsidR="00771CDC" w:rsidRDefault="00F85CBE" w:rsidP="00F85CBE">
      <w:pPr>
        <w:pStyle w:val="Default"/>
        <w:ind w:left="567"/>
        <w:rPr>
          <w:rFonts w:ascii="Arial" w:hAnsi="Arial" w:cs="Arial"/>
          <w:bCs/>
          <w:sz w:val="22"/>
          <w:szCs w:val="22"/>
        </w:rPr>
      </w:pPr>
      <w:r w:rsidRPr="00771CDC">
        <w:rPr>
          <w:rFonts w:ascii="Arial" w:hAnsi="Arial" w:cs="Arial"/>
          <w:bCs/>
          <w:sz w:val="22"/>
          <w:szCs w:val="22"/>
        </w:rPr>
        <w:t xml:space="preserve">Kathleen Browne advised members that the SICAP Sub Committee had met earlier </w:t>
      </w:r>
      <w:r w:rsidR="00771CDC" w:rsidRPr="00771CDC">
        <w:rPr>
          <w:rFonts w:ascii="Arial" w:hAnsi="Arial" w:cs="Arial"/>
          <w:bCs/>
          <w:sz w:val="22"/>
          <w:szCs w:val="22"/>
        </w:rPr>
        <w:t>today to consider the SICAP Annual Plan for Lot 33-1.</w:t>
      </w:r>
      <w:r w:rsidR="00771CDC">
        <w:rPr>
          <w:rFonts w:ascii="Arial" w:hAnsi="Arial" w:cs="Arial"/>
          <w:bCs/>
          <w:sz w:val="22"/>
          <w:szCs w:val="22"/>
        </w:rPr>
        <w:t xml:space="preserve">  Members considered the Annual Plan, previously circulated and the report from SICAP Sub Committee and noted as follows:- </w:t>
      </w:r>
    </w:p>
    <w:p w:rsidR="00771CDC" w:rsidRDefault="00771CDC" w:rsidP="00F85CBE">
      <w:pPr>
        <w:pStyle w:val="Default"/>
        <w:ind w:left="567"/>
        <w:rPr>
          <w:rFonts w:ascii="Arial" w:hAnsi="Arial" w:cs="Arial"/>
          <w:bCs/>
          <w:sz w:val="22"/>
          <w:szCs w:val="22"/>
        </w:rPr>
      </w:pPr>
    </w:p>
    <w:p w:rsidR="00771CDC" w:rsidRDefault="00771CDC" w:rsidP="00771CDC">
      <w:pPr>
        <w:ind w:firstLine="567"/>
        <w:rPr>
          <w:rFonts w:ascii="Arial" w:hAnsi="Arial" w:cs="Arial"/>
          <w:b/>
        </w:rPr>
      </w:pPr>
      <w:r>
        <w:rPr>
          <w:rFonts w:ascii="Arial" w:hAnsi="Arial" w:cs="Arial"/>
          <w:b/>
        </w:rPr>
        <w:t>Budget</w:t>
      </w:r>
    </w:p>
    <w:p w:rsidR="00771CDC" w:rsidRDefault="00771CDC" w:rsidP="00771CDC">
      <w:pPr>
        <w:ind w:left="567"/>
        <w:rPr>
          <w:rFonts w:ascii="Arial" w:hAnsi="Arial" w:cs="Arial"/>
        </w:rPr>
      </w:pPr>
      <w:r>
        <w:rPr>
          <w:rFonts w:ascii="Arial" w:hAnsi="Arial" w:cs="Arial"/>
        </w:rPr>
        <w:t>The annual budget for 2019 was €597,180.  The Plan met all the criteria set down in relation to budgetary checks.</w:t>
      </w:r>
    </w:p>
    <w:p w:rsidR="00771CDC" w:rsidRDefault="00771CDC" w:rsidP="00771CDC">
      <w:pPr>
        <w:ind w:left="567"/>
        <w:rPr>
          <w:rFonts w:ascii="Arial" w:hAnsi="Arial" w:cs="Arial"/>
        </w:rPr>
      </w:pPr>
      <w:r>
        <w:rPr>
          <w:rFonts w:ascii="Arial" w:hAnsi="Arial" w:cs="Arial"/>
        </w:rPr>
        <w:tab/>
      </w:r>
    </w:p>
    <w:p w:rsidR="00771CDC" w:rsidRDefault="00771CDC" w:rsidP="00771CDC">
      <w:pPr>
        <w:ind w:left="567"/>
        <w:rPr>
          <w:rFonts w:ascii="Arial" w:hAnsi="Arial" w:cs="Arial"/>
        </w:rPr>
      </w:pPr>
    </w:p>
    <w:p w:rsidR="00771CDC" w:rsidRDefault="00771CDC" w:rsidP="00771CDC">
      <w:pPr>
        <w:ind w:firstLine="567"/>
        <w:rPr>
          <w:rFonts w:ascii="Arial" w:hAnsi="Arial" w:cs="Arial"/>
          <w:b/>
        </w:rPr>
      </w:pPr>
      <w:r>
        <w:rPr>
          <w:rFonts w:ascii="Arial" w:hAnsi="Arial" w:cs="Arial"/>
          <w:b/>
        </w:rPr>
        <w:lastRenderedPageBreak/>
        <w:t>Targets</w:t>
      </w:r>
    </w:p>
    <w:p w:rsidR="00771CDC" w:rsidRDefault="00771CDC" w:rsidP="00771CDC">
      <w:pPr>
        <w:ind w:left="567"/>
        <w:rPr>
          <w:rFonts w:ascii="Arial" w:hAnsi="Arial" w:cs="Arial"/>
        </w:rPr>
      </w:pPr>
      <w:r>
        <w:rPr>
          <w:rFonts w:ascii="Arial" w:hAnsi="Arial" w:cs="Arial"/>
        </w:rPr>
        <w:t xml:space="preserve">The KPI Targets set by the LCDC are aligned with the targets set for Goal 1 (40) and Goal 2 (416).  </w:t>
      </w:r>
    </w:p>
    <w:p w:rsidR="00771CDC" w:rsidRDefault="00771CDC" w:rsidP="00771CDC">
      <w:pPr>
        <w:ind w:left="567"/>
        <w:rPr>
          <w:rFonts w:ascii="Arial" w:hAnsi="Arial" w:cs="Arial"/>
        </w:rPr>
      </w:pPr>
    </w:p>
    <w:p w:rsidR="00771CDC" w:rsidRDefault="00771CDC" w:rsidP="00771CDC">
      <w:pPr>
        <w:ind w:firstLine="567"/>
        <w:rPr>
          <w:rFonts w:ascii="Arial" w:hAnsi="Arial" w:cs="Arial"/>
          <w:b/>
        </w:rPr>
      </w:pPr>
      <w:r>
        <w:rPr>
          <w:rFonts w:ascii="Arial" w:hAnsi="Arial" w:cs="Arial"/>
          <w:b/>
        </w:rPr>
        <w:t>Actions</w:t>
      </w:r>
    </w:p>
    <w:p w:rsidR="00771CDC" w:rsidRDefault="00771CDC" w:rsidP="00771CDC">
      <w:pPr>
        <w:ind w:firstLine="567"/>
        <w:rPr>
          <w:rFonts w:ascii="Arial" w:hAnsi="Arial" w:cs="Arial"/>
          <w:b/>
        </w:rPr>
      </w:pPr>
    </w:p>
    <w:p w:rsidR="00771CDC" w:rsidRPr="002220AD" w:rsidRDefault="00771CDC" w:rsidP="00771CDC">
      <w:pPr>
        <w:ind w:firstLine="567"/>
        <w:rPr>
          <w:rFonts w:ascii="Arial" w:hAnsi="Arial" w:cs="Arial"/>
          <w:b/>
        </w:rPr>
      </w:pPr>
      <w:r>
        <w:rPr>
          <w:rFonts w:ascii="Arial" w:hAnsi="Arial" w:cs="Arial"/>
          <w:b/>
        </w:rPr>
        <w:t>Goal 1</w:t>
      </w:r>
    </w:p>
    <w:p w:rsidR="00771CDC" w:rsidRPr="001E7D22" w:rsidRDefault="00771CDC" w:rsidP="00771CDC">
      <w:pPr>
        <w:pStyle w:val="ListParagraph"/>
        <w:numPr>
          <w:ilvl w:val="0"/>
          <w:numId w:val="2"/>
        </w:numPr>
        <w:spacing w:after="160" w:line="259" w:lineRule="auto"/>
        <w:ind w:left="1080"/>
        <w:contextualSpacing/>
        <w:rPr>
          <w:rFonts w:ascii="Arial" w:hAnsi="Arial" w:cs="Arial"/>
        </w:rPr>
      </w:pPr>
      <w:r>
        <w:rPr>
          <w:rFonts w:ascii="Arial" w:hAnsi="Arial" w:cs="Arial"/>
        </w:rPr>
        <w:t>There we</w:t>
      </w:r>
      <w:r w:rsidRPr="001E7D22">
        <w:rPr>
          <w:rFonts w:ascii="Arial" w:hAnsi="Arial" w:cs="Arial"/>
        </w:rPr>
        <w:t>re 5 actions under Goal 1 and the rationale and descriptions provided for the a</w:t>
      </w:r>
      <w:r>
        <w:rPr>
          <w:rFonts w:ascii="Arial" w:hAnsi="Arial" w:cs="Arial"/>
        </w:rPr>
        <w:t xml:space="preserve">ctions indicate that they are </w:t>
      </w:r>
      <w:r w:rsidRPr="001E7D22">
        <w:rPr>
          <w:rFonts w:ascii="Arial" w:hAnsi="Arial" w:cs="Arial"/>
        </w:rPr>
        <w:t xml:space="preserve">SICAP appropriate, well structured and realistic. </w:t>
      </w:r>
    </w:p>
    <w:p w:rsidR="00771CDC" w:rsidRPr="001E7D22" w:rsidRDefault="00771CDC" w:rsidP="00771CDC">
      <w:pPr>
        <w:pStyle w:val="ListParagraph"/>
        <w:numPr>
          <w:ilvl w:val="0"/>
          <w:numId w:val="2"/>
        </w:numPr>
        <w:spacing w:after="160" w:line="259" w:lineRule="auto"/>
        <w:ind w:left="1080"/>
        <w:contextualSpacing/>
        <w:rPr>
          <w:rFonts w:ascii="Arial" w:hAnsi="Arial" w:cs="Arial"/>
        </w:rPr>
      </w:pPr>
      <w:r w:rsidRPr="001E7D22">
        <w:rPr>
          <w:rFonts w:ascii="Arial" w:hAnsi="Arial" w:cs="Arial"/>
        </w:rPr>
        <w:t>The act</w:t>
      </w:r>
      <w:r>
        <w:rPr>
          <w:rFonts w:ascii="Arial" w:hAnsi="Arial" w:cs="Arial"/>
        </w:rPr>
        <w:t>ions included in the 2019 plan we</w:t>
      </w:r>
      <w:r w:rsidRPr="001E7D22">
        <w:rPr>
          <w:rFonts w:ascii="Arial" w:hAnsi="Arial" w:cs="Arial"/>
        </w:rPr>
        <w:t xml:space="preserve">re a continuation or expansion of last year’s Actions. </w:t>
      </w:r>
    </w:p>
    <w:p w:rsidR="00771CDC" w:rsidRPr="001E7D22" w:rsidRDefault="00771CDC" w:rsidP="00771CDC">
      <w:pPr>
        <w:pStyle w:val="ListParagraph"/>
        <w:numPr>
          <w:ilvl w:val="0"/>
          <w:numId w:val="2"/>
        </w:numPr>
        <w:spacing w:after="160" w:line="259" w:lineRule="auto"/>
        <w:ind w:left="1080"/>
        <w:contextualSpacing/>
        <w:rPr>
          <w:rFonts w:ascii="Arial" w:hAnsi="Arial" w:cs="Arial"/>
        </w:rPr>
      </w:pPr>
      <w:r w:rsidRPr="001E7D22">
        <w:rPr>
          <w:rFonts w:ascii="Arial" w:hAnsi="Arial" w:cs="Arial"/>
        </w:rPr>
        <w:t xml:space="preserve">The target groups identified offer a wide geographic and </w:t>
      </w:r>
      <w:proofErr w:type="spellStart"/>
      <w:r w:rsidRPr="001E7D22">
        <w:rPr>
          <w:rFonts w:ascii="Arial" w:hAnsi="Arial" w:cs="Arial"/>
        </w:rPr>
        <w:t>sectoral</w:t>
      </w:r>
      <w:proofErr w:type="spellEnd"/>
      <w:r w:rsidRPr="001E7D22">
        <w:rPr>
          <w:rFonts w:ascii="Arial" w:hAnsi="Arial" w:cs="Arial"/>
        </w:rPr>
        <w:t xml:space="preserve"> spread throughout </w:t>
      </w:r>
      <w:proofErr w:type="spellStart"/>
      <w:r w:rsidRPr="001E7D22">
        <w:rPr>
          <w:rFonts w:ascii="Arial" w:hAnsi="Arial" w:cs="Arial"/>
        </w:rPr>
        <w:t>Inishowen</w:t>
      </w:r>
      <w:proofErr w:type="spellEnd"/>
      <w:r w:rsidRPr="001E7D22">
        <w:rPr>
          <w:rFonts w:ascii="Arial" w:hAnsi="Arial" w:cs="Arial"/>
        </w:rPr>
        <w:t xml:space="preserve">.  </w:t>
      </w:r>
    </w:p>
    <w:p w:rsidR="00771CDC" w:rsidRPr="001E7D22" w:rsidRDefault="00771CDC" w:rsidP="00771CDC">
      <w:pPr>
        <w:pStyle w:val="ListParagraph"/>
        <w:numPr>
          <w:ilvl w:val="0"/>
          <w:numId w:val="2"/>
        </w:numPr>
        <w:spacing w:after="160" w:line="259" w:lineRule="auto"/>
        <w:ind w:left="1080"/>
        <w:contextualSpacing/>
        <w:rPr>
          <w:rFonts w:ascii="Arial" w:hAnsi="Arial" w:cs="Arial"/>
        </w:rPr>
      </w:pPr>
      <w:r w:rsidRPr="001E7D22">
        <w:rPr>
          <w:rFonts w:ascii="Arial" w:hAnsi="Arial" w:cs="Arial"/>
        </w:rPr>
        <w:t xml:space="preserve">The proposed actions sufficiently target groups in the Lot and prioritise the work of SICAP.  </w:t>
      </w:r>
    </w:p>
    <w:p w:rsidR="00771CDC" w:rsidRPr="001E7D22" w:rsidRDefault="00771CDC" w:rsidP="00771CDC">
      <w:pPr>
        <w:pStyle w:val="ListParagraph"/>
        <w:numPr>
          <w:ilvl w:val="0"/>
          <w:numId w:val="2"/>
        </w:numPr>
        <w:spacing w:after="160" w:line="259" w:lineRule="auto"/>
        <w:ind w:left="1080"/>
        <w:contextualSpacing/>
        <w:rPr>
          <w:rFonts w:ascii="Arial" w:hAnsi="Arial" w:cs="Arial"/>
        </w:rPr>
      </w:pPr>
      <w:r w:rsidRPr="001E7D22">
        <w:rPr>
          <w:rFonts w:ascii="Arial" w:hAnsi="Arial" w:cs="Arial"/>
        </w:rPr>
        <w:t>IDP will deliver all the actions in the Plan in collaboration with the partners listed in their Annual Plan.</w:t>
      </w:r>
    </w:p>
    <w:p w:rsidR="00771CDC" w:rsidRDefault="00771CDC" w:rsidP="00771CDC">
      <w:pPr>
        <w:pStyle w:val="ListParagraph"/>
        <w:numPr>
          <w:ilvl w:val="0"/>
          <w:numId w:val="2"/>
        </w:numPr>
        <w:spacing w:after="160" w:line="259" w:lineRule="auto"/>
        <w:ind w:left="1080"/>
        <w:contextualSpacing/>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have been uploaded against all 5 actions.</w:t>
      </w:r>
    </w:p>
    <w:p w:rsidR="00771CDC" w:rsidRPr="001E7D22" w:rsidRDefault="00771CDC" w:rsidP="00771CDC">
      <w:pPr>
        <w:pStyle w:val="ListParagraph"/>
        <w:numPr>
          <w:ilvl w:val="0"/>
          <w:numId w:val="2"/>
        </w:numPr>
        <w:spacing w:after="160" w:line="259" w:lineRule="auto"/>
        <w:ind w:left="1080"/>
        <w:contextualSpacing/>
        <w:rPr>
          <w:rFonts w:ascii="Arial" w:hAnsi="Arial" w:cs="Arial"/>
        </w:rPr>
      </w:pPr>
      <w:r>
        <w:rPr>
          <w:rFonts w:ascii="Arial" w:hAnsi="Arial" w:cs="Arial"/>
        </w:rPr>
        <w:t>All proposed actions take account of the horizontal themes of community development, equality and collaboration.</w:t>
      </w:r>
    </w:p>
    <w:p w:rsidR="00771CDC" w:rsidRPr="001E7D22" w:rsidRDefault="00771CDC" w:rsidP="00771CDC">
      <w:pPr>
        <w:ind w:left="360" w:firstLine="360"/>
        <w:rPr>
          <w:rFonts w:ascii="Arial" w:hAnsi="Arial" w:cs="Arial"/>
          <w:b/>
        </w:rPr>
      </w:pPr>
      <w:r w:rsidRPr="001E7D22">
        <w:rPr>
          <w:rFonts w:ascii="Arial" w:hAnsi="Arial" w:cs="Arial"/>
          <w:b/>
        </w:rPr>
        <w:t>Goal 2</w:t>
      </w:r>
    </w:p>
    <w:p w:rsidR="00771CDC" w:rsidRPr="001E7D22" w:rsidRDefault="00771CDC" w:rsidP="00771CDC">
      <w:pPr>
        <w:pStyle w:val="ListParagraph"/>
        <w:numPr>
          <w:ilvl w:val="0"/>
          <w:numId w:val="3"/>
        </w:numPr>
        <w:spacing w:after="160" w:line="259" w:lineRule="auto"/>
        <w:ind w:left="1080"/>
        <w:contextualSpacing/>
        <w:rPr>
          <w:rFonts w:ascii="Arial" w:hAnsi="Arial" w:cs="Arial"/>
        </w:rPr>
      </w:pPr>
      <w:r>
        <w:rPr>
          <w:rFonts w:ascii="Arial" w:hAnsi="Arial" w:cs="Arial"/>
        </w:rPr>
        <w:t>There we</w:t>
      </w:r>
      <w:r w:rsidRPr="001E7D22">
        <w:rPr>
          <w:rFonts w:ascii="Arial" w:hAnsi="Arial" w:cs="Arial"/>
        </w:rPr>
        <w:t>re 8 actions under Goal 2 and the rationale and descriptions provided for the actions indicate that they are SICAP appropriate, well structured and realistic.</w:t>
      </w:r>
    </w:p>
    <w:p w:rsidR="00771CDC" w:rsidRPr="001E7D22" w:rsidRDefault="00771CDC" w:rsidP="00771CDC">
      <w:pPr>
        <w:pStyle w:val="ListParagraph"/>
        <w:numPr>
          <w:ilvl w:val="0"/>
          <w:numId w:val="3"/>
        </w:numPr>
        <w:spacing w:after="160" w:line="259" w:lineRule="auto"/>
        <w:ind w:left="1080"/>
        <w:contextualSpacing/>
        <w:rPr>
          <w:rFonts w:ascii="Arial" w:hAnsi="Arial" w:cs="Arial"/>
        </w:rPr>
      </w:pPr>
      <w:r w:rsidRPr="001E7D22">
        <w:rPr>
          <w:rFonts w:ascii="Arial" w:hAnsi="Arial" w:cs="Arial"/>
        </w:rPr>
        <w:t xml:space="preserve">The actions included in the 2019 plan are a continuation or expansion of last year’s Actions. </w:t>
      </w:r>
    </w:p>
    <w:p w:rsidR="00771CDC" w:rsidRPr="001E7D22" w:rsidRDefault="00771CDC" w:rsidP="00771CDC">
      <w:pPr>
        <w:pStyle w:val="ListParagraph"/>
        <w:numPr>
          <w:ilvl w:val="0"/>
          <w:numId w:val="3"/>
        </w:numPr>
        <w:spacing w:after="160" w:line="259" w:lineRule="auto"/>
        <w:ind w:left="1080"/>
        <w:contextualSpacing/>
        <w:rPr>
          <w:rFonts w:ascii="Arial" w:hAnsi="Arial" w:cs="Arial"/>
        </w:rPr>
      </w:pPr>
      <w:r w:rsidRPr="001E7D22">
        <w:rPr>
          <w:rFonts w:ascii="Arial" w:hAnsi="Arial" w:cs="Arial"/>
        </w:rPr>
        <w:t xml:space="preserve">The Goal 2 actions target family supports and interventions, the unemployed and lone parents. The proposed actions </w:t>
      </w:r>
      <w:r>
        <w:rPr>
          <w:rFonts w:ascii="Arial" w:hAnsi="Arial" w:cs="Arial"/>
        </w:rPr>
        <w:t>we</w:t>
      </w:r>
      <w:r w:rsidRPr="001E7D22">
        <w:rPr>
          <w:rFonts w:ascii="Arial" w:hAnsi="Arial" w:cs="Arial"/>
        </w:rPr>
        <w:t xml:space="preserve">re to be delivered across the </w:t>
      </w:r>
      <w:proofErr w:type="spellStart"/>
      <w:r w:rsidRPr="001E7D22">
        <w:rPr>
          <w:rFonts w:ascii="Arial" w:hAnsi="Arial" w:cs="Arial"/>
        </w:rPr>
        <w:t>Inishowen</w:t>
      </w:r>
      <w:proofErr w:type="spellEnd"/>
      <w:r w:rsidRPr="001E7D22">
        <w:rPr>
          <w:rFonts w:ascii="Arial" w:hAnsi="Arial" w:cs="Arial"/>
        </w:rPr>
        <w:t xml:space="preserve"> Peninsula and are targeting all identified SICAP objectives that make up sustainable communities.</w:t>
      </w:r>
    </w:p>
    <w:p w:rsidR="00771CDC" w:rsidRPr="001E7D22" w:rsidRDefault="00771CDC" w:rsidP="00771CDC">
      <w:pPr>
        <w:pStyle w:val="ListParagraph"/>
        <w:numPr>
          <w:ilvl w:val="0"/>
          <w:numId w:val="3"/>
        </w:numPr>
        <w:spacing w:after="160" w:line="259" w:lineRule="auto"/>
        <w:ind w:left="1080"/>
        <w:contextualSpacing/>
        <w:rPr>
          <w:rFonts w:ascii="Arial" w:hAnsi="Arial" w:cs="Arial"/>
        </w:rPr>
      </w:pPr>
      <w:r w:rsidRPr="001E7D22">
        <w:rPr>
          <w:rFonts w:ascii="Arial" w:hAnsi="Arial" w:cs="Arial"/>
        </w:rPr>
        <w:t>IDP will deliver all the actions in the Plan in collaboration with the partners listed in their Annual Plan.</w:t>
      </w:r>
    </w:p>
    <w:p w:rsidR="00771CDC" w:rsidRDefault="00771CDC" w:rsidP="00771CDC">
      <w:pPr>
        <w:pStyle w:val="ListParagraph"/>
        <w:numPr>
          <w:ilvl w:val="0"/>
          <w:numId w:val="3"/>
        </w:numPr>
        <w:spacing w:after="160" w:line="259" w:lineRule="auto"/>
        <w:ind w:left="1080"/>
        <w:contextualSpacing/>
        <w:rPr>
          <w:rFonts w:ascii="Arial" w:hAnsi="Arial" w:cs="Arial"/>
        </w:rPr>
      </w:pPr>
      <w:r w:rsidRPr="001E7D22">
        <w:rPr>
          <w:rFonts w:ascii="Arial" w:hAnsi="Arial" w:cs="Arial"/>
        </w:rPr>
        <w:t>All actions have been linked to the relevant LECP objections and action cost details have been uploaded against all 8 actions.</w:t>
      </w:r>
    </w:p>
    <w:p w:rsidR="00771CDC" w:rsidRDefault="00771CDC" w:rsidP="00771CDC">
      <w:pPr>
        <w:pStyle w:val="ListParagraph"/>
        <w:numPr>
          <w:ilvl w:val="0"/>
          <w:numId w:val="3"/>
        </w:numPr>
        <w:spacing w:after="160" w:line="259" w:lineRule="auto"/>
        <w:ind w:left="1080"/>
        <w:contextualSpacing/>
        <w:rPr>
          <w:rFonts w:ascii="Arial" w:hAnsi="Arial" w:cs="Arial"/>
        </w:rPr>
      </w:pPr>
      <w:r>
        <w:rPr>
          <w:rFonts w:ascii="Arial" w:hAnsi="Arial" w:cs="Arial"/>
        </w:rPr>
        <w:t>All proposed actions take account of the horizontal themes of community development, equality and collaboration.</w:t>
      </w:r>
    </w:p>
    <w:p w:rsidR="00771CDC" w:rsidRDefault="00771CDC" w:rsidP="00771CDC">
      <w:pPr>
        <w:spacing w:after="160" w:line="259" w:lineRule="auto"/>
        <w:ind w:left="567"/>
        <w:contextualSpacing/>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M T Gallagher, seconded by </w:t>
      </w:r>
      <w:proofErr w:type="spellStart"/>
      <w:r>
        <w:rPr>
          <w:rFonts w:ascii="Arial" w:hAnsi="Arial" w:cs="Arial"/>
        </w:rPr>
        <w:t>Clr</w:t>
      </w:r>
      <w:proofErr w:type="spellEnd"/>
      <w:r>
        <w:rPr>
          <w:rFonts w:ascii="Arial" w:hAnsi="Arial" w:cs="Arial"/>
        </w:rPr>
        <w:t xml:space="preserve"> N Kennedy, the LCDC approved in principle the 2019 Annual Plan for Lot 33-1 and further recommended that Programme Funding in the amount of €99,530 for the period 1</w:t>
      </w:r>
      <w:r w:rsidRPr="002220AD">
        <w:rPr>
          <w:rFonts w:ascii="Arial" w:hAnsi="Arial" w:cs="Arial"/>
          <w:vertAlign w:val="superscript"/>
        </w:rPr>
        <w:t>st</w:t>
      </w:r>
      <w:r>
        <w:rPr>
          <w:rFonts w:ascii="Arial" w:hAnsi="Arial" w:cs="Arial"/>
        </w:rPr>
        <w:t xml:space="preserve"> January to 28</w:t>
      </w:r>
      <w:r w:rsidRPr="002220AD">
        <w:rPr>
          <w:rFonts w:ascii="Arial" w:hAnsi="Arial" w:cs="Arial"/>
          <w:vertAlign w:val="superscript"/>
        </w:rPr>
        <w:t>th</w:t>
      </w:r>
      <w:r>
        <w:rPr>
          <w:rFonts w:ascii="Arial" w:hAnsi="Arial" w:cs="Arial"/>
        </w:rPr>
        <w:t xml:space="preserve"> February 2019 be released to </w:t>
      </w:r>
      <w:proofErr w:type="spellStart"/>
      <w:r>
        <w:rPr>
          <w:rFonts w:ascii="Arial" w:hAnsi="Arial" w:cs="Arial"/>
        </w:rPr>
        <w:t>Inishowen</w:t>
      </w:r>
      <w:proofErr w:type="spellEnd"/>
      <w:r>
        <w:rPr>
          <w:rFonts w:ascii="Arial" w:hAnsi="Arial" w:cs="Arial"/>
        </w:rPr>
        <w:t xml:space="preserve"> Development Partnership.</w:t>
      </w:r>
    </w:p>
    <w:p w:rsidR="00771CDC" w:rsidRPr="00F85CBE" w:rsidRDefault="00771CDC" w:rsidP="00771CDC">
      <w:pPr>
        <w:pStyle w:val="Default"/>
        <w:numPr>
          <w:ilvl w:val="0"/>
          <w:numId w:val="1"/>
        </w:numPr>
        <w:ind w:left="567" w:hanging="567"/>
        <w:rPr>
          <w:rFonts w:ascii="Arial" w:hAnsi="Arial" w:cs="Arial"/>
          <w:sz w:val="22"/>
          <w:szCs w:val="22"/>
        </w:rPr>
      </w:pPr>
      <w:r w:rsidRPr="00F85CBE">
        <w:rPr>
          <w:rFonts w:ascii="Arial" w:hAnsi="Arial" w:cs="Arial"/>
          <w:b/>
          <w:bCs/>
          <w:sz w:val="22"/>
          <w:szCs w:val="22"/>
        </w:rPr>
        <w:t xml:space="preserve">SICAP </w:t>
      </w:r>
      <w:r>
        <w:rPr>
          <w:rFonts w:ascii="Arial" w:hAnsi="Arial" w:cs="Arial"/>
          <w:b/>
          <w:bCs/>
          <w:sz w:val="22"/>
          <w:szCs w:val="22"/>
        </w:rPr>
        <w:t>Annual Plan Lot 33-2</w:t>
      </w:r>
    </w:p>
    <w:p w:rsidR="00771CDC" w:rsidRDefault="00771CDC" w:rsidP="00771CDC">
      <w:pPr>
        <w:pStyle w:val="Default"/>
        <w:ind w:left="567"/>
        <w:rPr>
          <w:rFonts w:ascii="Arial" w:hAnsi="Arial" w:cs="Arial"/>
          <w:b/>
          <w:bCs/>
          <w:sz w:val="22"/>
          <w:szCs w:val="22"/>
        </w:rPr>
      </w:pPr>
    </w:p>
    <w:p w:rsidR="00771CDC" w:rsidRDefault="00771CDC" w:rsidP="00771CDC">
      <w:pPr>
        <w:pStyle w:val="Default"/>
        <w:ind w:left="567"/>
        <w:rPr>
          <w:rFonts w:ascii="Arial" w:hAnsi="Arial" w:cs="Arial"/>
          <w:bCs/>
          <w:sz w:val="22"/>
          <w:szCs w:val="22"/>
        </w:rPr>
      </w:pPr>
      <w:r w:rsidRPr="00771CDC">
        <w:rPr>
          <w:rFonts w:ascii="Arial" w:hAnsi="Arial" w:cs="Arial"/>
          <w:bCs/>
          <w:sz w:val="22"/>
          <w:szCs w:val="22"/>
        </w:rPr>
        <w:t>Kathleen Browne advised members that the SICAP Sub Committee had met earlier today to consider th</w:t>
      </w:r>
      <w:r>
        <w:rPr>
          <w:rFonts w:ascii="Arial" w:hAnsi="Arial" w:cs="Arial"/>
          <w:bCs/>
          <w:sz w:val="22"/>
          <w:szCs w:val="22"/>
        </w:rPr>
        <w:t>e SICAP Annual Plan for Lot 33-2</w:t>
      </w:r>
      <w:r w:rsidRPr="00771CDC">
        <w:rPr>
          <w:rFonts w:ascii="Arial" w:hAnsi="Arial" w:cs="Arial"/>
          <w:bCs/>
          <w:sz w:val="22"/>
          <w:szCs w:val="22"/>
        </w:rPr>
        <w:t>.</w:t>
      </w:r>
      <w:r>
        <w:rPr>
          <w:rFonts w:ascii="Arial" w:hAnsi="Arial" w:cs="Arial"/>
          <w:bCs/>
          <w:sz w:val="22"/>
          <w:szCs w:val="22"/>
        </w:rPr>
        <w:t xml:space="preserve">  Members considered the Annual Plan, previously circulated and the report from SICAP Sub Committee and noted as follows:- </w:t>
      </w:r>
    </w:p>
    <w:p w:rsidR="00771CDC" w:rsidRDefault="00771CDC" w:rsidP="00771CDC">
      <w:pPr>
        <w:spacing w:after="160" w:line="259" w:lineRule="auto"/>
        <w:contextualSpacing/>
        <w:rPr>
          <w:rFonts w:ascii="Arial" w:hAnsi="Arial" w:cs="Arial"/>
        </w:rPr>
      </w:pPr>
    </w:p>
    <w:p w:rsidR="00771CDC" w:rsidRDefault="00771CDC" w:rsidP="00771CDC">
      <w:pPr>
        <w:ind w:firstLine="567"/>
        <w:rPr>
          <w:rFonts w:ascii="Arial" w:hAnsi="Arial" w:cs="Arial"/>
          <w:b/>
        </w:rPr>
      </w:pPr>
      <w:r>
        <w:rPr>
          <w:rFonts w:ascii="Arial" w:hAnsi="Arial" w:cs="Arial"/>
          <w:b/>
        </w:rPr>
        <w:lastRenderedPageBreak/>
        <w:t>Budget</w:t>
      </w:r>
    </w:p>
    <w:p w:rsidR="00771CDC" w:rsidRDefault="00771CDC" w:rsidP="00771CDC">
      <w:pPr>
        <w:ind w:left="567"/>
        <w:rPr>
          <w:rFonts w:ascii="Arial" w:hAnsi="Arial" w:cs="Arial"/>
        </w:rPr>
      </w:pPr>
      <w:r>
        <w:rPr>
          <w:rFonts w:ascii="Arial" w:hAnsi="Arial" w:cs="Arial"/>
        </w:rPr>
        <w:t>The Annual Budget was €352,992.  The Plan met all the criteria set down in relation to budgetary checks</w:t>
      </w:r>
    </w:p>
    <w:p w:rsidR="00771CDC" w:rsidRDefault="00771CDC" w:rsidP="00771CDC">
      <w:pPr>
        <w:ind w:left="567"/>
        <w:rPr>
          <w:rFonts w:ascii="Arial" w:hAnsi="Arial" w:cs="Arial"/>
        </w:rPr>
      </w:pPr>
    </w:p>
    <w:p w:rsidR="00771CDC" w:rsidRDefault="00771CDC" w:rsidP="00771CDC">
      <w:pPr>
        <w:ind w:firstLine="567"/>
        <w:rPr>
          <w:rFonts w:ascii="Arial" w:hAnsi="Arial" w:cs="Arial"/>
          <w:b/>
        </w:rPr>
      </w:pPr>
      <w:r>
        <w:rPr>
          <w:rFonts w:ascii="Arial" w:hAnsi="Arial" w:cs="Arial"/>
          <w:b/>
        </w:rPr>
        <w:t>Targets</w:t>
      </w:r>
    </w:p>
    <w:p w:rsidR="00771CDC" w:rsidRDefault="00771CDC" w:rsidP="00771CDC">
      <w:pPr>
        <w:ind w:left="567"/>
        <w:rPr>
          <w:rFonts w:ascii="Arial" w:hAnsi="Arial" w:cs="Arial"/>
        </w:rPr>
      </w:pPr>
      <w:r>
        <w:rPr>
          <w:rFonts w:ascii="Arial" w:hAnsi="Arial" w:cs="Arial"/>
        </w:rPr>
        <w:t xml:space="preserve">The KPI Targets set by the LCDC are aligned with the targets set for Goal 1 (31) and Goal 2 (199).  </w:t>
      </w:r>
    </w:p>
    <w:p w:rsidR="00771CDC" w:rsidRDefault="00771CDC" w:rsidP="00771CDC">
      <w:pPr>
        <w:ind w:left="567"/>
        <w:rPr>
          <w:rFonts w:ascii="Arial" w:hAnsi="Arial" w:cs="Arial"/>
        </w:rPr>
      </w:pPr>
    </w:p>
    <w:p w:rsidR="00771CDC" w:rsidRDefault="00771CDC" w:rsidP="00771CDC">
      <w:pPr>
        <w:ind w:firstLine="567"/>
        <w:rPr>
          <w:rFonts w:ascii="Arial" w:hAnsi="Arial" w:cs="Arial"/>
          <w:b/>
        </w:rPr>
      </w:pPr>
      <w:r>
        <w:rPr>
          <w:rFonts w:ascii="Arial" w:hAnsi="Arial" w:cs="Arial"/>
          <w:b/>
        </w:rPr>
        <w:t>Actions</w:t>
      </w:r>
    </w:p>
    <w:p w:rsidR="00771CDC" w:rsidRDefault="00771CDC" w:rsidP="00771CDC">
      <w:pPr>
        <w:ind w:firstLine="567"/>
        <w:rPr>
          <w:rFonts w:ascii="Arial" w:hAnsi="Arial" w:cs="Arial"/>
          <w:b/>
        </w:rPr>
      </w:pPr>
      <w:r>
        <w:rPr>
          <w:rFonts w:ascii="Arial" w:hAnsi="Arial" w:cs="Arial"/>
          <w:b/>
        </w:rPr>
        <w:t>Goal 1</w:t>
      </w:r>
    </w:p>
    <w:p w:rsidR="00771CDC" w:rsidRPr="00000290" w:rsidRDefault="00771CDC" w:rsidP="00771CDC">
      <w:pPr>
        <w:pStyle w:val="ListParagraph"/>
        <w:numPr>
          <w:ilvl w:val="0"/>
          <w:numId w:val="5"/>
        </w:numPr>
        <w:spacing w:after="160" w:line="259" w:lineRule="auto"/>
        <w:ind w:left="927"/>
        <w:contextualSpacing/>
        <w:rPr>
          <w:rFonts w:ascii="Arial" w:hAnsi="Arial" w:cs="Arial"/>
        </w:rPr>
      </w:pPr>
      <w:r w:rsidRPr="00000290">
        <w:rPr>
          <w:rFonts w:ascii="Arial" w:hAnsi="Arial" w:cs="Arial"/>
        </w:rPr>
        <w:t>There are 5 actions under Goal 1 and the rational and descriptions provided for the actions indicate that they are SICAP appropriate, well structured and realistic.</w:t>
      </w:r>
    </w:p>
    <w:p w:rsidR="00771CDC" w:rsidRPr="008425CD" w:rsidRDefault="00771CDC" w:rsidP="00771CDC">
      <w:pPr>
        <w:pStyle w:val="ListParagraph"/>
        <w:numPr>
          <w:ilvl w:val="0"/>
          <w:numId w:val="5"/>
        </w:numPr>
        <w:spacing w:after="160"/>
        <w:ind w:left="927"/>
        <w:contextualSpacing/>
        <w:rPr>
          <w:rFonts w:ascii="Arial" w:hAnsi="Arial" w:cs="Arial"/>
        </w:rPr>
      </w:pPr>
      <w:r w:rsidRPr="008425CD">
        <w:rPr>
          <w:rFonts w:ascii="Arial" w:hAnsi="Arial" w:cs="Arial"/>
        </w:rPr>
        <w:t>T</w:t>
      </w:r>
      <w:r>
        <w:rPr>
          <w:rFonts w:ascii="Arial" w:hAnsi="Arial" w:cs="Arial"/>
        </w:rPr>
        <w:t>he</w:t>
      </w:r>
      <w:r w:rsidRPr="008425CD">
        <w:rPr>
          <w:rFonts w:ascii="Arial" w:hAnsi="Arial" w:cs="Arial"/>
        </w:rPr>
        <w:t xml:space="preserve"> actions included </w:t>
      </w:r>
      <w:r>
        <w:rPr>
          <w:rFonts w:ascii="Arial" w:hAnsi="Arial" w:cs="Arial"/>
        </w:rPr>
        <w:t xml:space="preserve">in the 2019 plan </w:t>
      </w:r>
      <w:r w:rsidRPr="008425CD">
        <w:rPr>
          <w:rFonts w:ascii="Arial" w:hAnsi="Arial" w:cs="Arial"/>
        </w:rPr>
        <w:t>are a continuation or expansion of last year’s actions</w:t>
      </w:r>
    </w:p>
    <w:p w:rsidR="00771CDC" w:rsidRPr="008425CD" w:rsidRDefault="00771CDC" w:rsidP="00771CDC">
      <w:pPr>
        <w:pStyle w:val="ListParagraph"/>
        <w:numPr>
          <w:ilvl w:val="0"/>
          <w:numId w:val="4"/>
        </w:numPr>
        <w:spacing w:after="160"/>
        <w:ind w:left="927"/>
        <w:contextualSpacing/>
        <w:rPr>
          <w:rFonts w:ascii="Arial" w:hAnsi="Arial" w:cs="Arial"/>
        </w:rPr>
      </w:pPr>
      <w:r w:rsidRPr="00000290">
        <w:rPr>
          <w:rFonts w:ascii="Arial" w:hAnsi="Arial" w:cs="Arial"/>
        </w:rPr>
        <w:t>It is proposed to deliver the actions through a bottom up approach through 31 targeted groups in the Lot area.  A wide range of appropriate actions are to be delivered across the Lot area with positive discrimination in a few rural areas, priority action areas include rural isolation, social isolation and social enterprises.</w:t>
      </w:r>
      <w:r>
        <w:rPr>
          <w:rFonts w:ascii="Arial" w:hAnsi="Arial" w:cs="Arial"/>
        </w:rPr>
        <w:t xml:space="preserve"> </w:t>
      </w:r>
      <w:r w:rsidRPr="008425CD">
        <w:rPr>
          <w:rFonts w:ascii="Arial" w:hAnsi="Arial" w:cs="Arial"/>
        </w:rPr>
        <w:t>The actions</w:t>
      </w:r>
      <w:r>
        <w:rPr>
          <w:rFonts w:ascii="Arial" w:hAnsi="Arial" w:cs="Arial"/>
        </w:rPr>
        <w:t xml:space="preserve"> target</w:t>
      </w:r>
      <w:r w:rsidRPr="00FC0EFB">
        <w:rPr>
          <w:rFonts w:ascii="Arial" w:hAnsi="Arial" w:cs="Arial"/>
        </w:rPr>
        <w:t xml:space="preserve"> </w:t>
      </w:r>
      <w:r w:rsidRPr="001E7D22">
        <w:rPr>
          <w:rFonts w:ascii="Arial" w:hAnsi="Arial" w:cs="Arial"/>
        </w:rPr>
        <w:t>identified SICAP objectives</w:t>
      </w:r>
    </w:p>
    <w:p w:rsidR="00771CDC" w:rsidRPr="00000290" w:rsidRDefault="00771CDC" w:rsidP="00771CDC">
      <w:pPr>
        <w:pStyle w:val="ListParagraph"/>
        <w:numPr>
          <w:ilvl w:val="0"/>
          <w:numId w:val="5"/>
        </w:numPr>
        <w:spacing w:after="160" w:line="259" w:lineRule="auto"/>
        <w:ind w:left="927"/>
        <w:contextualSpacing/>
        <w:rPr>
          <w:rFonts w:ascii="Arial" w:hAnsi="Arial" w:cs="Arial"/>
        </w:rPr>
      </w:pPr>
      <w:r w:rsidRPr="00000290">
        <w:rPr>
          <w:rFonts w:ascii="Arial" w:hAnsi="Arial" w:cs="Arial"/>
        </w:rPr>
        <w:t>DLDC will deliver the actions with relevant stakeholders to add value to SICAP interventions and to avoid duplication</w:t>
      </w:r>
    </w:p>
    <w:p w:rsidR="00771CDC" w:rsidRDefault="00771CDC" w:rsidP="00771CDC">
      <w:pPr>
        <w:pStyle w:val="ListParagraph"/>
        <w:numPr>
          <w:ilvl w:val="0"/>
          <w:numId w:val="5"/>
        </w:numPr>
        <w:spacing w:after="160" w:line="259" w:lineRule="auto"/>
        <w:ind w:left="927"/>
        <w:contextualSpacing/>
        <w:rPr>
          <w:rFonts w:ascii="Arial" w:hAnsi="Arial" w:cs="Arial"/>
        </w:rPr>
      </w:pPr>
      <w:r w:rsidRPr="00000290">
        <w:rPr>
          <w:rFonts w:ascii="Arial" w:hAnsi="Arial" w:cs="Arial"/>
        </w:rPr>
        <w:t xml:space="preserve">All actions are linked to one or more action areas in the LECP </w:t>
      </w:r>
    </w:p>
    <w:p w:rsidR="00771CDC" w:rsidRPr="001E7D22" w:rsidRDefault="00771CDC" w:rsidP="00771CDC">
      <w:pPr>
        <w:pStyle w:val="ListParagraph"/>
        <w:numPr>
          <w:ilvl w:val="0"/>
          <w:numId w:val="5"/>
        </w:numPr>
        <w:spacing w:after="160" w:line="259" w:lineRule="auto"/>
        <w:ind w:left="927"/>
        <w:contextualSpacing/>
        <w:rPr>
          <w:rFonts w:ascii="Arial" w:hAnsi="Arial" w:cs="Arial"/>
        </w:rPr>
      </w:pPr>
      <w:r>
        <w:rPr>
          <w:rFonts w:ascii="Arial" w:hAnsi="Arial" w:cs="Arial"/>
        </w:rPr>
        <w:t>All proposed actions take account of the horizontal themes of community development, equality and collaboration.</w:t>
      </w:r>
    </w:p>
    <w:p w:rsidR="00771CDC" w:rsidRPr="00000290" w:rsidRDefault="00771CDC" w:rsidP="00771CDC">
      <w:pPr>
        <w:pStyle w:val="ListParagraph"/>
        <w:ind w:left="360"/>
        <w:rPr>
          <w:rFonts w:ascii="Arial" w:hAnsi="Arial" w:cs="Arial"/>
        </w:rPr>
      </w:pPr>
    </w:p>
    <w:p w:rsidR="00771CDC" w:rsidRDefault="00771CDC" w:rsidP="00771CDC">
      <w:pPr>
        <w:ind w:firstLine="567"/>
        <w:rPr>
          <w:rFonts w:ascii="Arial" w:hAnsi="Arial" w:cs="Arial"/>
          <w:b/>
        </w:rPr>
      </w:pPr>
      <w:r>
        <w:rPr>
          <w:rFonts w:ascii="Arial" w:hAnsi="Arial" w:cs="Arial"/>
          <w:b/>
        </w:rPr>
        <w:t>Goal 2</w:t>
      </w:r>
    </w:p>
    <w:p w:rsidR="00771CDC" w:rsidRPr="00FC0EFB" w:rsidRDefault="00771CDC" w:rsidP="00771CDC">
      <w:pPr>
        <w:pStyle w:val="ListParagraph"/>
        <w:numPr>
          <w:ilvl w:val="0"/>
          <w:numId w:val="6"/>
        </w:numPr>
        <w:spacing w:after="160" w:line="259" w:lineRule="auto"/>
        <w:contextualSpacing/>
        <w:rPr>
          <w:rFonts w:ascii="Arial" w:hAnsi="Arial" w:cs="Arial"/>
        </w:rPr>
      </w:pPr>
      <w:r w:rsidRPr="00FC0EFB">
        <w:rPr>
          <w:rFonts w:ascii="Arial" w:hAnsi="Arial" w:cs="Arial"/>
        </w:rPr>
        <w:t>There are 7 Actions under Goal 2 and the rationale and descriptions provided for the actions indicate that they are SICAP appropriate, well structured and realistic.</w:t>
      </w:r>
    </w:p>
    <w:p w:rsidR="00771CDC" w:rsidRPr="00FC0EFB" w:rsidRDefault="00771CDC" w:rsidP="00771CDC">
      <w:pPr>
        <w:pStyle w:val="ListParagraph"/>
        <w:numPr>
          <w:ilvl w:val="0"/>
          <w:numId w:val="6"/>
        </w:numPr>
        <w:spacing w:after="160" w:line="259" w:lineRule="auto"/>
        <w:contextualSpacing/>
        <w:rPr>
          <w:rFonts w:ascii="Arial" w:hAnsi="Arial" w:cs="Arial"/>
        </w:rPr>
      </w:pPr>
      <w:r w:rsidRPr="00FC0EFB">
        <w:rPr>
          <w:rFonts w:ascii="Arial" w:hAnsi="Arial" w:cs="Arial"/>
        </w:rPr>
        <w:t>The actions included in the 2019 plan are a continuation or expansion of last year’s Actions.</w:t>
      </w:r>
    </w:p>
    <w:p w:rsidR="00771CDC" w:rsidRPr="008425CD" w:rsidRDefault="00771CDC" w:rsidP="00771CDC">
      <w:pPr>
        <w:pStyle w:val="ListParagraph"/>
        <w:numPr>
          <w:ilvl w:val="0"/>
          <w:numId w:val="6"/>
        </w:numPr>
        <w:spacing w:after="160"/>
        <w:contextualSpacing/>
        <w:rPr>
          <w:rFonts w:ascii="Arial" w:hAnsi="Arial" w:cs="Arial"/>
        </w:rPr>
      </w:pPr>
      <w:r>
        <w:rPr>
          <w:rFonts w:ascii="Arial" w:hAnsi="Arial" w:cs="Arial"/>
        </w:rPr>
        <w:t xml:space="preserve">The Goal 2 actions target disadvantaged women and those disengaged from the labour market.   Interventions to include support into employment and lifelong learning.  </w:t>
      </w:r>
      <w:r w:rsidRPr="008425CD">
        <w:rPr>
          <w:rFonts w:ascii="Arial" w:hAnsi="Arial" w:cs="Arial"/>
        </w:rPr>
        <w:t>The actions</w:t>
      </w:r>
      <w:r>
        <w:rPr>
          <w:rFonts w:ascii="Arial" w:hAnsi="Arial" w:cs="Arial"/>
        </w:rPr>
        <w:t xml:space="preserve"> target</w:t>
      </w:r>
      <w:r w:rsidRPr="00FC0EFB">
        <w:rPr>
          <w:rFonts w:ascii="Arial" w:hAnsi="Arial" w:cs="Arial"/>
        </w:rPr>
        <w:t xml:space="preserve"> </w:t>
      </w:r>
      <w:r w:rsidRPr="001E7D22">
        <w:rPr>
          <w:rFonts w:ascii="Arial" w:hAnsi="Arial" w:cs="Arial"/>
        </w:rPr>
        <w:t>identified SICAP objectives</w:t>
      </w:r>
    </w:p>
    <w:p w:rsidR="00771CDC" w:rsidRPr="00FC0EFB" w:rsidRDefault="00771CDC" w:rsidP="00771CDC">
      <w:pPr>
        <w:pStyle w:val="ListParagraph"/>
        <w:numPr>
          <w:ilvl w:val="0"/>
          <w:numId w:val="6"/>
        </w:numPr>
        <w:spacing w:after="160" w:line="259" w:lineRule="auto"/>
        <w:contextualSpacing/>
        <w:rPr>
          <w:rFonts w:ascii="Arial" w:hAnsi="Arial" w:cs="Arial"/>
        </w:rPr>
      </w:pPr>
      <w:r w:rsidRPr="00FC0EFB">
        <w:rPr>
          <w:rFonts w:ascii="Arial" w:hAnsi="Arial" w:cs="Arial"/>
        </w:rPr>
        <w:t>DLDC will deliver the actions with relevant stakeholders to add value to SICAP interventions and to avoid duplication.</w:t>
      </w:r>
    </w:p>
    <w:p w:rsidR="00771CDC" w:rsidRDefault="00771CDC" w:rsidP="00771CDC">
      <w:pPr>
        <w:pStyle w:val="ListParagraph"/>
        <w:numPr>
          <w:ilvl w:val="0"/>
          <w:numId w:val="6"/>
        </w:numPr>
        <w:spacing w:after="160" w:line="259" w:lineRule="auto"/>
        <w:contextualSpacing/>
        <w:rPr>
          <w:rFonts w:ascii="Arial" w:hAnsi="Arial" w:cs="Arial"/>
        </w:rPr>
      </w:pPr>
      <w:r w:rsidRPr="00000290">
        <w:rPr>
          <w:rFonts w:ascii="Arial" w:hAnsi="Arial" w:cs="Arial"/>
        </w:rPr>
        <w:t>All actions have been linked to the relevant LECP objectives and action cost details have been</w:t>
      </w:r>
      <w:r>
        <w:rPr>
          <w:rFonts w:ascii="Arial" w:hAnsi="Arial" w:cs="Arial"/>
        </w:rPr>
        <w:t xml:space="preserve"> uploaded against all 7 actions</w:t>
      </w:r>
    </w:p>
    <w:p w:rsidR="00771CDC" w:rsidRDefault="00771CDC" w:rsidP="00771CDC">
      <w:pPr>
        <w:pStyle w:val="ListParagraph"/>
        <w:numPr>
          <w:ilvl w:val="0"/>
          <w:numId w:val="6"/>
        </w:numPr>
        <w:spacing w:after="160" w:line="259" w:lineRule="auto"/>
        <w:contextualSpacing/>
        <w:rPr>
          <w:rFonts w:ascii="Arial" w:hAnsi="Arial" w:cs="Arial"/>
        </w:rPr>
      </w:pPr>
      <w:r>
        <w:rPr>
          <w:rFonts w:ascii="Arial" w:hAnsi="Arial" w:cs="Arial"/>
        </w:rPr>
        <w:t>All proposed actions take account of the horizontal themes of community development, equality and collaboration.</w:t>
      </w:r>
    </w:p>
    <w:p w:rsidR="00771CDC" w:rsidRDefault="00771CDC" w:rsidP="00771CDC">
      <w:pPr>
        <w:spacing w:after="160" w:line="259" w:lineRule="auto"/>
        <w:ind w:left="567"/>
        <w:contextualSpacing/>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M T Gallagher, seconded by James O Donnell, the LCDC approved in principle the 2019 Annual Plan for Lot 33-2 and further recommended that programme funding in the amount of €58,832 for the period 1</w:t>
      </w:r>
      <w:r w:rsidRPr="002220AD">
        <w:rPr>
          <w:rFonts w:ascii="Arial" w:hAnsi="Arial" w:cs="Arial"/>
          <w:vertAlign w:val="superscript"/>
        </w:rPr>
        <w:t>st</w:t>
      </w:r>
      <w:r>
        <w:rPr>
          <w:rFonts w:ascii="Arial" w:hAnsi="Arial" w:cs="Arial"/>
        </w:rPr>
        <w:t xml:space="preserve"> January to 28</w:t>
      </w:r>
      <w:r w:rsidRPr="002220AD">
        <w:rPr>
          <w:rFonts w:ascii="Arial" w:hAnsi="Arial" w:cs="Arial"/>
          <w:vertAlign w:val="superscript"/>
        </w:rPr>
        <w:t>th</w:t>
      </w:r>
      <w:r>
        <w:rPr>
          <w:rFonts w:ascii="Arial" w:hAnsi="Arial" w:cs="Arial"/>
        </w:rPr>
        <w:t xml:space="preserve"> February 2019 be released to Donegal Local Development CLG.</w:t>
      </w:r>
    </w:p>
    <w:p w:rsidR="00771CDC" w:rsidRDefault="00771CDC" w:rsidP="00771CDC">
      <w:pPr>
        <w:spacing w:after="160" w:line="259" w:lineRule="auto"/>
        <w:ind w:left="567"/>
        <w:contextualSpacing/>
        <w:rPr>
          <w:rFonts w:ascii="Arial" w:hAnsi="Arial" w:cs="Arial"/>
        </w:rPr>
      </w:pPr>
    </w:p>
    <w:p w:rsidR="007B4826" w:rsidRDefault="007B4826" w:rsidP="00771CDC">
      <w:pPr>
        <w:spacing w:after="160" w:line="259" w:lineRule="auto"/>
        <w:ind w:left="567"/>
        <w:contextualSpacing/>
        <w:rPr>
          <w:rFonts w:ascii="Arial" w:hAnsi="Arial" w:cs="Arial"/>
        </w:rPr>
      </w:pPr>
    </w:p>
    <w:p w:rsidR="007B4826" w:rsidRDefault="007B4826" w:rsidP="00771CDC">
      <w:pPr>
        <w:spacing w:after="160" w:line="259" w:lineRule="auto"/>
        <w:ind w:left="567"/>
        <w:contextualSpacing/>
        <w:rPr>
          <w:rFonts w:ascii="Arial" w:hAnsi="Arial" w:cs="Arial"/>
        </w:rPr>
      </w:pPr>
    </w:p>
    <w:p w:rsidR="007B4826" w:rsidRDefault="007B4826" w:rsidP="00771CDC">
      <w:pPr>
        <w:spacing w:after="160" w:line="259" w:lineRule="auto"/>
        <w:ind w:left="567"/>
        <w:contextualSpacing/>
        <w:rPr>
          <w:rFonts w:ascii="Arial" w:hAnsi="Arial" w:cs="Arial"/>
        </w:rPr>
      </w:pPr>
    </w:p>
    <w:p w:rsidR="00771CDC" w:rsidRPr="00771CDC" w:rsidRDefault="00771CDC" w:rsidP="00771CDC">
      <w:pPr>
        <w:pStyle w:val="Default"/>
        <w:numPr>
          <w:ilvl w:val="0"/>
          <w:numId w:val="1"/>
        </w:numPr>
        <w:ind w:left="567" w:hanging="567"/>
        <w:rPr>
          <w:rFonts w:ascii="Arial" w:hAnsi="Arial" w:cs="Arial"/>
          <w:sz w:val="22"/>
          <w:szCs w:val="22"/>
        </w:rPr>
      </w:pPr>
      <w:r w:rsidRPr="00F85CBE">
        <w:rPr>
          <w:rFonts w:ascii="Arial" w:hAnsi="Arial" w:cs="Arial"/>
          <w:b/>
          <w:bCs/>
          <w:sz w:val="22"/>
          <w:szCs w:val="22"/>
        </w:rPr>
        <w:lastRenderedPageBreak/>
        <w:t xml:space="preserve">SICAP </w:t>
      </w:r>
      <w:r>
        <w:rPr>
          <w:rFonts w:ascii="Arial" w:hAnsi="Arial" w:cs="Arial"/>
          <w:b/>
          <w:bCs/>
          <w:sz w:val="22"/>
          <w:szCs w:val="22"/>
        </w:rPr>
        <w:t>Annual Plan Lot 33-2</w:t>
      </w:r>
    </w:p>
    <w:p w:rsidR="00771CDC" w:rsidRDefault="00771CDC" w:rsidP="00771CDC">
      <w:pPr>
        <w:pStyle w:val="Default"/>
        <w:ind w:left="567"/>
        <w:rPr>
          <w:rFonts w:ascii="Arial" w:hAnsi="Arial" w:cs="Arial"/>
          <w:b/>
          <w:bCs/>
          <w:sz w:val="22"/>
          <w:szCs w:val="22"/>
        </w:rPr>
      </w:pPr>
    </w:p>
    <w:p w:rsidR="00771CDC" w:rsidRDefault="00771CDC" w:rsidP="00771CDC">
      <w:pPr>
        <w:pStyle w:val="Default"/>
        <w:ind w:left="567"/>
        <w:rPr>
          <w:rFonts w:ascii="Arial" w:hAnsi="Arial" w:cs="Arial"/>
          <w:bCs/>
          <w:sz w:val="22"/>
          <w:szCs w:val="22"/>
        </w:rPr>
      </w:pPr>
      <w:r w:rsidRPr="007B4826">
        <w:rPr>
          <w:rFonts w:ascii="Arial" w:hAnsi="Arial" w:cs="Arial"/>
          <w:bCs/>
          <w:sz w:val="22"/>
          <w:szCs w:val="22"/>
        </w:rPr>
        <w:t>Kathleen Browne advised members that the</w:t>
      </w:r>
      <w:r>
        <w:rPr>
          <w:rFonts w:ascii="Arial" w:hAnsi="Arial" w:cs="Arial"/>
          <w:b/>
          <w:bCs/>
          <w:sz w:val="22"/>
          <w:szCs w:val="22"/>
        </w:rPr>
        <w:t xml:space="preserve"> </w:t>
      </w:r>
      <w:r w:rsidR="007B4826" w:rsidRPr="00771CDC">
        <w:rPr>
          <w:rFonts w:ascii="Arial" w:hAnsi="Arial" w:cs="Arial"/>
          <w:bCs/>
          <w:sz w:val="22"/>
          <w:szCs w:val="22"/>
        </w:rPr>
        <w:t>SICAP Sub Committee had met earlier today to consider th</w:t>
      </w:r>
      <w:r w:rsidR="007B4826">
        <w:rPr>
          <w:rFonts w:ascii="Arial" w:hAnsi="Arial" w:cs="Arial"/>
          <w:bCs/>
          <w:sz w:val="22"/>
          <w:szCs w:val="22"/>
        </w:rPr>
        <w:t>e SICAP Annual Plan for Lot 33-2</w:t>
      </w:r>
      <w:r w:rsidR="007B4826" w:rsidRPr="00771CDC">
        <w:rPr>
          <w:rFonts w:ascii="Arial" w:hAnsi="Arial" w:cs="Arial"/>
          <w:bCs/>
          <w:sz w:val="22"/>
          <w:szCs w:val="22"/>
        </w:rPr>
        <w:t>.</w:t>
      </w:r>
      <w:r w:rsidR="007B4826">
        <w:rPr>
          <w:rFonts w:ascii="Arial" w:hAnsi="Arial" w:cs="Arial"/>
          <w:bCs/>
          <w:sz w:val="22"/>
          <w:szCs w:val="22"/>
        </w:rPr>
        <w:t xml:space="preserve">  Members considered the Annual Plan, previously circulated and the report from SICAP Sub Committee and noted as follows:-</w:t>
      </w:r>
    </w:p>
    <w:p w:rsidR="007B4826" w:rsidRDefault="007B4826" w:rsidP="00771CDC">
      <w:pPr>
        <w:pStyle w:val="Default"/>
        <w:ind w:left="567"/>
        <w:rPr>
          <w:rFonts w:ascii="Arial" w:hAnsi="Arial" w:cs="Arial"/>
          <w:bCs/>
          <w:sz w:val="22"/>
          <w:szCs w:val="22"/>
        </w:rPr>
      </w:pPr>
    </w:p>
    <w:p w:rsidR="007B4826" w:rsidRPr="00E84C0C" w:rsidRDefault="007B4826" w:rsidP="007B4826">
      <w:pPr>
        <w:ind w:firstLine="567"/>
        <w:rPr>
          <w:rFonts w:ascii="Arial" w:hAnsi="Arial" w:cs="Arial"/>
          <w:b/>
        </w:rPr>
      </w:pPr>
      <w:r w:rsidRPr="00E84C0C">
        <w:rPr>
          <w:rFonts w:ascii="Arial" w:hAnsi="Arial" w:cs="Arial"/>
          <w:b/>
        </w:rPr>
        <w:t>Budget</w:t>
      </w:r>
    </w:p>
    <w:p w:rsidR="007B4826" w:rsidRDefault="007B4826" w:rsidP="007B4826">
      <w:pPr>
        <w:ind w:left="567"/>
        <w:rPr>
          <w:rFonts w:ascii="Arial" w:hAnsi="Arial" w:cs="Arial"/>
        </w:rPr>
      </w:pPr>
      <w:r>
        <w:rPr>
          <w:rFonts w:ascii="Arial" w:hAnsi="Arial" w:cs="Arial"/>
        </w:rPr>
        <w:t xml:space="preserve">The Annual Budget was €1,058,745.  The Plan met all the criteria set down in relation to budgetary checks. </w:t>
      </w:r>
    </w:p>
    <w:p w:rsidR="007B4826" w:rsidRDefault="007B4826" w:rsidP="007B4826">
      <w:pPr>
        <w:ind w:left="567"/>
        <w:rPr>
          <w:rFonts w:ascii="Arial" w:hAnsi="Arial" w:cs="Arial"/>
        </w:rPr>
      </w:pPr>
    </w:p>
    <w:p w:rsidR="007B4826" w:rsidRDefault="007B4826" w:rsidP="007B4826">
      <w:pPr>
        <w:ind w:firstLine="567"/>
        <w:rPr>
          <w:rFonts w:ascii="Arial" w:hAnsi="Arial" w:cs="Arial"/>
          <w:b/>
        </w:rPr>
      </w:pPr>
      <w:r>
        <w:rPr>
          <w:rFonts w:ascii="Arial" w:hAnsi="Arial" w:cs="Arial"/>
          <w:b/>
        </w:rPr>
        <w:t>Targets</w:t>
      </w:r>
    </w:p>
    <w:p w:rsidR="007B4826" w:rsidRDefault="007B4826" w:rsidP="007B4826">
      <w:pPr>
        <w:ind w:left="567"/>
        <w:rPr>
          <w:rFonts w:ascii="Arial" w:hAnsi="Arial" w:cs="Arial"/>
        </w:rPr>
      </w:pPr>
      <w:r>
        <w:rPr>
          <w:rFonts w:ascii="Arial" w:hAnsi="Arial" w:cs="Arial"/>
        </w:rPr>
        <w:t>The KPI Targets set by the LCDC are aligned with the targets set for Goal 1 (52) and Goal 2 (596).</w:t>
      </w:r>
    </w:p>
    <w:p w:rsidR="007B4826" w:rsidRDefault="007B4826" w:rsidP="007B4826">
      <w:pPr>
        <w:ind w:left="567"/>
        <w:rPr>
          <w:rFonts w:ascii="Arial" w:hAnsi="Arial" w:cs="Arial"/>
        </w:rPr>
      </w:pPr>
      <w:r>
        <w:rPr>
          <w:rFonts w:ascii="Arial" w:hAnsi="Arial" w:cs="Arial"/>
        </w:rPr>
        <w:t xml:space="preserve">  </w:t>
      </w:r>
    </w:p>
    <w:p w:rsidR="007B4826" w:rsidRDefault="007B4826" w:rsidP="007B4826">
      <w:pPr>
        <w:ind w:firstLine="567"/>
        <w:rPr>
          <w:rFonts w:ascii="Arial" w:hAnsi="Arial" w:cs="Arial"/>
          <w:b/>
        </w:rPr>
      </w:pPr>
      <w:r>
        <w:rPr>
          <w:rFonts w:ascii="Arial" w:hAnsi="Arial" w:cs="Arial"/>
          <w:b/>
        </w:rPr>
        <w:t>Actions</w:t>
      </w:r>
    </w:p>
    <w:p w:rsidR="007B4826" w:rsidRDefault="007B4826" w:rsidP="007B4826">
      <w:pPr>
        <w:ind w:firstLine="567"/>
        <w:rPr>
          <w:rFonts w:ascii="Arial" w:hAnsi="Arial" w:cs="Arial"/>
          <w:b/>
        </w:rPr>
      </w:pPr>
      <w:r>
        <w:rPr>
          <w:rFonts w:ascii="Arial" w:hAnsi="Arial" w:cs="Arial"/>
          <w:b/>
        </w:rPr>
        <w:t>Goal 1</w:t>
      </w:r>
    </w:p>
    <w:p w:rsidR="007B4826" w:rsidRPr="007B4826" w:rsidRDefault="007B4826" w:rsidP="007B4826">
      <w:pPr>
        <w:pStyle w:val="ListParagraph"/>
        <w:numPr>
          <w:ilvl w:val="0"/>
          <w:numId w:val="8"/>
        </w:numPr>
        <w:spacing w:after="160"/>
        <w:contextualSpacing/>
        <w:rPr>
          <w:rFonts w:ascii="Arial" w:hAnsi="Arial" w:cs="Arial"/>
        </w:rPr>
      </w:pPr>
      <w:r>
        <w:rPr>
          <w:rFonts w:ascii="Arial" w:hAnsi="Arial" w:cs="Arial"/>
        </w:rPr>
        <w:t>There we</w:t>
      </w:r>
      <w:r w:rsidRPr="007B4826">
        <w:rPr>
          <w:rFonts w:ascii="Arial" w:hAnsi="Arial" w:cs="Arial"/>
        </w:rPr>
        <w:t>re 5 Actions under Goal 1 and the rationale and descriptions provided for the actions indicate that they are SICAP appropriate, well structured and realistic.</w:t>
      </w:r>
    </w:p>
    <w:p w:rsidR="007B4826" w:rsidRPr="007B4826" w:rsidRDefault="007B4826" w:rsidP="007B4826">
      <w:pPr>
        <w:pStyle w:val="ListParagraph"/>
        <w:numPr>
          <w:ilvl w:val="0"/>
          <w:numId w:val="8"/>
        </w:numPr>
        <w:spacing w:after="160"/>
        <w:contextualSpacing/>
        <w:rPr>
          <w:rFonts w:ascii="Arial" w:hAnsi="Arial" w:cs="Arial"/>
        </w:rPr>
      </w:pPr>
      <w:r w:rsidRPr="007B4826">
        <w:rPr>
          <w:rFonts w:ascii="Arial" w:hAnsi="Arial" w:cs="Arial"/>
        </w:rPr>
        <w:t>The actions included in the 2019 plan a</w:t>
      </w:r>
      <w:r>
        <w:rPr>
          <w:rFonts w:ascii="Arial" w:hAnsi="Arial" w:cs="Arial"/>
        </w:rPr>
        <w:t xml:space="preserve"> </w:t>
      </w:r>
      <w:r w:rsidRPr="007B4826">
        <w:rPr>
          <w:rFonts w:ascii="Arial" w:hAnsi="Arial" w:cs="Arial"/>
        </w:rPr>
        <w:t>were a continuation or expansion of last year’s actions</w:t>
      </w:r>
    </w:p>
    <w:p w:rsidR="007B4826" w:rsidRPr="007B4826" w:rsidRDefault="007B4826" w:rsidP="007B4826">
      <w:pPr>
        <w:pStyle w:val="ListParagraph"/>
        <w:numPr>
          <w:ilvl w:val="0"/>
          <w:numId w:val="8"/>
        </w:numPr>
        <w:spacing w:after="160"/>
        <w:contextualSpacing/>
        <w:rPr>
          <w:rFonts w:ascii="Arial" w:hAnsi="Arial" w:cs="Arial"/>
        </w:rPr>
      </w:pPr>
      <w:r w:rsidRPr="007B4826">
        <w:rPr>
          <w:rFonts w:ascii="Arial" w:hAnsi="Arial" w:cs="Arial"/>
        </w:rPr>
        <w:t>DLDC intends to work with 52 groups across the Lot area to deliver a range of SICAP Activities and the actions are to be delivered through a wide spectrum of community organizations throughout the Lot area.  Positive discrimination is being applied to deliver additional interventions in three disadvantaged areas.  The actions target identified SICAP objectives</w:t>
      </w:r>
    </w:p>
    <w:p w:rsidR="007B4826" w:rsidRPr="007B4826" w:rsidRDefault="007B4826" w:rsidP="007B4826">
      <w:pPr>
        <w:pStyle w:val="ListParagraph"/>
        <w:numPr>
          <w:ilvl w:val="0"/>
          <w:numId w:val="8"/>
        </w:numPr>
        <w:spacing w:after="160"/>
        <w:contextualSpacing/>
        <w:rPr>
          <w:rFonts w:ascii="Arial" w:hAnsi="Arial" w:cs="Arial"/>
        </w:rPr>
      </w:pPr>
      <w:r w:rsidRPr="007B4826">
        <w:rPr>
          <w:rFonts w:ascii="Arial" w:hAnsi="Arial" w:cs="Arial"/>
        </w:rPr>
        <w:t>DLDC will deliver the actions in the Plan with relevant stakeholders to add value to SICAP interventions and to avoid duplication.</w:t>
      </w:r>
    </w:p>
    <w:p w:rsidR="007B4826" w:rsidRPr="007B4826" w:rsidRDefault="007B4826" w:rsidP="007B4826">
      <w:pPr>
        <w:pStyle w:val="ListParagraph"/>
        <w:numPr>
          <w:ilvl w:val="0"/>
          <w:numId w:val="8"/>
        </w:numPr>
        <w:spacing w:after="160"/>
        <w:contextualSpacing/>
        <w:rPr>
          <w:rFonts w:ascii="Arial" w:hAnsi="Arial" w:cs="Arial"/>
        </w:rPr>
      </w:pPr>
      <w:r w:rsidRPr="007B4826">
        <w:rPr>
          <w:rFonts w:ascii="Arial" w:hAnsi="Arial" w:cs="Arial"/>
        </w:rPr>
        <w:t>All actions have been linked to the relevant LECP objectives and action cost details have been uploaded against all 5 actions</w:t>
      </w:r>
    </w:p>
    <w:p w:rsidR="007B4826" w:rsidRPr="007B4826" w:rsidRDefault="007B4826" w:rsidP="007B4826">
      <w:pPr>
        <w:pStyle w:val="ListParagraph"/>
        <w:numPr>
          <w:ilvl w:val="0"/>
          <w:numId w:val="8"/>
        </w:numPr>
        <w:spacing w:after="160" w:line="259" w:lineRule="auto"/>
        <w:contextualSpacing/>
        <w:rPr>
          <w:rFonts w:ascii="Arial" w:hAnsi="Arial" w:cs="Arial"/>
        </w:rPr>
      </w:pPr>
      <w:r w:rsidRPr="007B4826">
        <w:rPr>
          <w:rFonts w:ascii="Arial" w:hAnsi="Arial" w:cs="Arial"/>
        </w:rPr>
        <w:t>All proposed actions take account of the horizontal themes of community development, equality and collaboration.</w:t>
      </w:r>
    </w:p>
    <w:p w:rsidR="007B4826" w:rsidRDefault="007B4826" w:rsidP="007B4826">
      <w:pPr>
        <w:ind w:firstLine="720"/>
        <w:rPr>
          <w:rFonts w:ascii="Arial" w:hAnsi="Arial" w:cs="Arial"/>
          <w:b/>
        </w:rPr>
      </w:pPr>
      <w:r>
        <w:rPr>
          <w:rFonts w:ascii="Arial" w:hAnsi="Arial" w:cs="Arial"/>
          <w:b/>
        </w:rPr>
        <w:t>Goal 2</w:t>
      </w:r>
    </w:p>
    <w:p w:rsidR="007B4826" w:rsidRPr="00000290" w:rsidRDefault="007B4826" w:rsidP="007B4826">
      <w:pPr>
        <w:pStyle w:val="ListParagraph"/>
        <w:numPr>
          <w:ilvl w:val="0"/>
          <w:numId w:val="7"/>
        </w:numPr>
        <w:spacing w:after="160" w:line="259" w:lineRule="auto"/>
        <w:ind w:left="1080"/>
        <w:contextualSpacing/>
        <w:rPr>
          <w:rFonts w:ascii="Arial" w:hAnsi="Arial" w:cs="Arial"/>
        </w:rPr>
      </w:pPr>
      <w:r>
        <w:rPr>
          <w:rFonts w:ascii="Arial" w:hAnsi="Arial" w:cs="Arial"/>
        </w:rPr>
        <w:t>There we</w:t>
      </w:r>
      <w:r w:rsidRPr="00000290">
        <w:rPr>
          <w:rFonts w:ascii="Arial" w:hAnsi="Arial" w:cs="Arial"/>
        </w:rPr>
        <w:t>re 7 actions under Goal 2 and the rationale and descriptions provided for the actions indicate that they are SIAP appropriate, well structured and realistic.</w:t>
      </w:r>
    </w:p>
    <w:p w:rsidR="007B4826" w:rsidRPr="00000290" w:rsidRDefault="007B4826" w:rsidP="007B4826">
      <w:pPr>
        <w:pStyle w:val="ListParagraph"/>
        <w:numPr>
          <w:ilvl w:val="0"/>
          <w:numId w:val="7"/>
        </w:numPr>
        <w:spacing w:after="160" w:line="259" w:lineRule="auto"/>
        <w:ind w:left="1080"/>
        <w:contextualSpacing/>
        <w:rPr>
          <w:rFonts w:ascii="Arial" w:hAnsi="Arial" w:cs="Arial"/>
        </w:rPr>
      </w:pPr>
      <w:r w:rsidRPr="00000290">
        <w:rPr>
          <w:rFonts w:ascii="Arial" w:hAnsi="Arial" w:cs="Arial"/>
        </w:rPr>
        <w:t xml:space="preserve">The actions included in the 2019 plan </w:t>
      </w:r>
      <w:r>
        <w:rPr>
          <w:rFonts w:ascii="Arial" w:hAnsi="Arial" w:cs="Arial"/>
        </w:rPr>
        <w:t>we</w:t>
      </w:r>
      <w:r w:rsidRPr="00000290">
        <w:rPr>
          <w:rFonts w:ascii="Arial" w:hAnsi="Arial" w:cs="Arial"/>
        </w:rPr>
        <w:t>re a continuation or expansion of last year’s Actions.</w:t>
      </w:r>
    </w:p>
    <w:p w:rsidR="007B4826" w:rsidRPr="008425CD" w:rsidRDefault="007B4826" w:rsidP="007B4826">
      <w:pPr>
        <w:pStyle w:val="ListParagraph"/>
        <w:numPr>
          <w:ilvl w:val="0"/>
          <w:numId w:val="4"/>
        </w:numPr>
        <w:spacing w:after="160"/>
        <w:ind w:left="1080"/>
        <w:contextualSpacing/>
        <w:rPr>
          <w:rFonts w:ascii="Arial" w:hAnsi="Arial" w:cs="Arial"/>
        </w:rPr>
      </w:pPr>
      <w:r w:rsidRPr="00000290">
        <w:rPr>
          <w:rFonts w:ascii="Arial" w:hAnsi="Arial" w:cs="Arial"/>
        </w:rPr>
        <w:t>The Goal 2 actions target disadvantaged women and low income families as well as appropriate targeting of interventions in the areas of early and lifelong learning and progressing into employment.  The actions in this Goal concentrate on family and individual supports – interventions that are necessary to avoid rural and social isolation.</w:t>
      </w:r>
      <w:r>
        <w:rPr>
          <w:rFonts w:ascii="Arial" w:hAnsi="Arial" w:cs="Arial"/>
        </w:rPr>
        <w:t xml:space="preserve">  </w:t>
      </w:r>
      <w:r w:rsidRPr="008425CD">
        <w:rPr>
          <w:rFonts w:ascii="Arial" w:hAnsi="Arial" w:cs="Arial"/>
        </w:rPr>
        <w:t>The actions</w:t>
      </w:r>
      <w:r>
        <w:rPr>
          <w:rFonts w:ascii="Arial" w:hAnsi="Arial" w:cs="Arial"/>
        </w:rPr>
        <w:t xml:space="preserve"> target</w:t>
      </w:r>
      <w:r w:rsidRPr="00FC0EFB">
        <w:rPr>
          <w:rFonts w:ascii="Arial" w:hAnsi="Arial" w:cs="Arial"/>
        </w:rPr>
        <w:t xml:space="preserve"> </w:t>
      </w:r>
      <w:r w:rsidRPr="001E7D22">
        <w:rPr>
          <w:rFonts w:ascii="Arial" w:hAnsi="Arial" w:cs="Arial"/>
        </w:rPr>
        <w:t>identified SICAP objectives</w:t>
      </w:r>
    </w:p>
    <w:p w:rsidR="007B4826" w:rsidRPr="00000290" w:rsidRDefault="007B4826" w:rsidP="007B4826">
      <w:pPr>
        <w:pStyle w:val="ListParagraph"/>
        <w:numPr>
          <w:ilvl w:val="0"/>
          <w:numId w:val="7"/>
        </w:numPr>
        <w:spacing w:after="160" w:line="259" w:lineRule="auto"/>
        <w:ind w:left="1080"/>
        <w:contextualSpacing/>
        <w:rPr>
          <w:rFonts w:ascii="Arial" w:hAnsi="Arial" w:cs="Arial"/>
        </w:rPr>
      </w:pPr>
      <w:r w:rsidRPr="00000290">
        <w:rPr>
          <w:rFonts w:ascii="Arial" w:hAnsi="Arial" w:cs="Arial"/>
        </w:rPr>
        <w:t>DLDC will deliver the actions in the Plan with the relevant stakeholders to add value to SICAP intervention and avoid duplication.</w:t>
      </w:r>
    </w:p>
    <w:p w:rsidR="007B4826" w:rsidRDefault="007B4826" w:rsidP="007B4826">
      <w:pPr>
        <w:pStyle w:val="ListParagraph"/>
        <w:numPr>
          <w:ilvl w:val="0"/>
          <w:numId w:val="7"/>
        </w:numPr>
        <w:spacing w:after="160" w:line="259" w:lineRule="auto"/>
        <w:ind w:left="1080"/>
        <w:contextualSpacing/>
        <w:rPr>
          <w:rFonts w:ascii="Arial" w:hAnsi="Arial" w:cs="Arial"/>
        </w:rPr>
      </w:pPr>
      <w:r w:rsidRPr="00000290">
        <w:rPr>
          <w:rFonts w:ascii="Arial" w:hAnsi="Arial" w:cs="Arial"/>
        </w:rPr>
        <w:t>All actions have been linked to the relevant LECP objectives and action cost details have been</w:t>
      </w:r>
      <w:r>
        <w:rPr>
          <w:rFonts w:ascii="Arial" w:hAnsi="Arial" w:cs="Arial"/>
        </w:rPr>
        <w:t xml:space="preserve"> uploaded against all 7 actions</w:t>
      </w:r>
    </w:p>
    <w:p w:rsidR="007B4826" w:rsidRDefault="007B4826" w:rsidP="007B4826">
      <w:pPr>
        <w:pStyle w:val="ListParagraph"/>
        <w:numPr>
          <w:ilvl w:val="0"/>
          <w:numId w:val="7"/>
        </w:numPr>
        <w:spacing w:after="160" w:line="259" w:lineRule="auto"/>
        <w:ind w:left="1080"/>
        <w:contextualSpacing/>
        <w:rPr>
          <w:rFonts w:ascii="Arial" w:hAnsi="Arial" w:cs="Arial"/>
        </w:rPr>
      </w:pPr>
      <w:r>
        <w:rPr>
          <w:rFonts w:ascii="Arial" w:hAnsi="Arial" w:cs="Arial"/>
        </w:rPr>
        <w:t>All proposed actions take account of the horizontal themes of community development, equality and collaboration.</w:t>
      </w:r>
    </w:p>
    <w:p w:rsidR="007B4826" w:rsidRPr="007B4826" w:rsidRDefault="007B4826" w:rsidP="007B4826">
      <w:pPr>
        <w:spacing w:after="160" w:line="259" w:lineRule="auto"/>
        <w:ind w:left="567"/>
        <w:contextualSpacing/>
        <w:rPr>
          <w:rFonts w:ascii="Arial" w:hAnsi="Arial" w:cs="Arial"/>
        </w:rPr>
      </w:pPr>
      <w:r w:rsidRPr="007B4826">
        <w:rPr>
          <w:rFonts w:ascii="Arial" w:hAnsi="Arial" w:cs="Arial"/>
        </w:rPr>
        <w:lastRenderedPageBreak/>
        <w:t xml:space="preserve">On the proposal of </w:t>
      </w:r>
      <w:r>
        <w:rPr>
          <w:rFonts w:ascii="Arial" w:hAnsi="Arial" w:cs="Arial"/>
        </w:rPr>
        <w:t>Liam McElhinney</w:t>
      </w:r>
      <w:r w:rsidRPr="007B4826">
        <w:rPr>
          <w:rFonts w:ascii="Arial" w:hAnsi="Arial" w:cs="Arial"/>
        </w:rPr>
        <w:t xml:space="preserve">, seconded by </w:t>
      </w:r>
      <w:proofErr w:type="spellStart"/>
      <w:r>
        <w:rPr>
          <w:rFonts w:ascii="Arial" w:hAnsi="Arial" w:cs="Arial"/>
        </w:rPr>
        <w:t>Aengus</w:t>
      </w:r>
      <w:proofErr w:type="spellEnd"/>
      <w:r>
        <w:rPr>
          <w:rFonts w:ascii="Arial" w:hAnsi="Arial" w:cs="Arial"/>
        </w:rPr>
        <w:t xml:space="preserve"> </w:t>
      </w:r>
      <w:proofErr w:type="spellStart"/>
      <w:r>
        <w:rPr>
          <w:rFonts w:ascii="Arial" w:hAnsi="Arial" w:cs="Arial"/>
        </w:rPr>
        <w:t>Kennedy</w:t>
      </w:r>
      <w:r w:rsidRPr="007B4826">
        <w:rPr>
          <w:rFonts w:ascii="Arial" w:hAnsi="Arial" w:cs="Arial"/>
        </w:rPr>
        <w:t>l</w:t>
      </w:r>
      <w:proofErr w:type="spellEnd"/>
      <w:r w:rsidRPr="007B4826">
        <w:rPr>
          <w:rFonts w:ascii="Arial" w:hAnsi="Arial" w:cs="Arial"/>
        </w:rPr>
        <w:t>, the LCDC approved in principle t</w:t>
      </w:r>
      <w:r>
        <w:rPr>
          <w:rFonts w:ascii="Arial" w:hAnsi="Arial" w:cs="Arial"/>
        </w:rPr>
        <w:t>he 2019 Annual Plan for Lot 33-3</w:t>
      </w:r>
      <w:r w:rsidRPr="007B4826">
        <w:rPr>
          <w:rFonts w:ascii="Arial" w:hAnsi="Arial" w:cs="Arial"/>
        </w:rPr>
        <w:t xml:space="preserve"> and further recommended that programme funding in the amount of </w:t>
      </w:r>
      <w:r>
        <w:rPr>
          <w:rFonts w:ascii="Arial" w:hAnsi="Arial" w:cs="Arial"/>
        </w:rPr>
        <w:t xml:space="preserve">€176,457.50 </w:t>
      </w:r>
      <w:r w:rsidRPr="007B4826">
        <w:rPr>
          <w:rFonts w:ascii="Arial" w:hAnsi="Arial" w:cs="Arial"/>
        </w:rPr>
        <w:t>for the period 1</w:t>
      </w:r>
      <w:r w:rsidRPr="007B4826">
        <w:rPr>
          <w:rFonts w:ascii="Arial" w:hAnsi="Arial" w:cs="Arial"/>
          <w:vertAlign w:val="superscript"/>
        </w:rPr>
        <w:t>st</w:t>
      </w:r>
      <w:r w:rsidRPr="007B4826">
        <w:rPr>
          <w:rFonts w:ascii="Arial" w:hAnsi="Arial" w:cs="Arial"/>
        </w:rPr>
        <w:t xml:space="preserve"> January to 28</w:t>
      </w:r>
      <w:r w:rsidRPr="007B4826">
        <w:rPr>
          <w:rFonts w:ascii="Arial" w:hAnsi="Arial" w:cs="Arial"/>
          <w:vertAlign w:val="superscript"/>
        </w:rPr>
        <w:t>th</w:t>
      </w:r>
      <w:r w:rsidRPr="007B4826">
        <w:rPr>
          <w:rFonts w:ascii="Arial" w:hAnsi="Arial" w:cs="Arial"/>
        </w:rPr>
        <w:t xml:space="preserve"> February 2019 be released to Donegal Local Development CLG.</w:t>
      </w:r>
    </w:p>
    <w:p w:rsidR="007B4826" w:rsidRPr="007B4826" w:rsidRDefault="007B4826" w:rsidP="007B4826">
      <w:pPr>
        <w:spacing w:after="160" w:line="259" w:lineRule="auto"/>
        <w:contextualSpacing/>
        <w:rPr>
          <w:rFonts w:ascii="Arial" w:hAnsi="Arial" w:cs="Arial"/>
        </w:rPr>
      </w:pPr>
    </w:p>
    <w:p w:rsidR="007B4826" w:rsidRPr="00771CDC" w:rsidRDefault="007B4826" w:rsidP="007B4826">
      <w:pPr>
        <w:pStyle w:val="Default"/>
        <w:numPr>
          <w:ilvl w:val="0"/>
          <w:numId w:val="1"/>
        </w:numPr>
        <w:ind w:left="567" w:hanging="567"/>
        <w:rPr>
          <w:rFonts w:ascii="Arial" w:hAnsi="Arial" w:cs="Arial"/>
          <w:sz w:val="22"/>
          <w:szCs w:val="22"/>
        </w:rPr>
      </w:pPr>
      <w:r>
        <w:rPr>
          <w:rFonts w:ascii="Arial" w:hAnsi="Arial" w:cs="Arial"/>
          <w:b/>
          <w:bCs/>
          <w:sz w:val="22"/>
          <w:szCs w:val="22"/>
        </w:rPr>
        <w:t>PEACE IV update</w:t>
      </w:r>
    </w:p>
    <w:p w:rsidR="007B4826" w:rsidRDefault="007B4826" w:rsidP="007B4826">
      <w:pPr>
        <w:spacing w:after="160" w:line="259" w:lineRule="auto"/>
        <w:contextualSpacing/>
        <w:rPr>
          <w:rFonts w:ascii="Arial" w:hAnsi="Arial" w:cs="Arial"/>
        </w:rPr>
      </w:pPr>
    </w:p>
    <w:p w:rsidR="007B4826" w:rsidRDefault="007B4826" w:rsidP="007B4826">
      <w:pPr>
        <w:spacing w:after="160" w:line="259" w:lineRule="auto"/>
        <w:ind w:left="567"/>
        <w:contextualSpacing/>
        <w:rPr>
          <w:rFonts w:ascii="Arial" w:hAnsi="Arial" w:cs="Arial"/>
        </w:rPr>
      </w:pPr>
      <w:r>
        <w:rPr>
          <w:rFonts w:ascii="Arial" w:hAnsi="Arial" w:cs="Arial"/>
        </w:rPr>
        <w:t>Paddy Doherty advised members that Donegal Peace Partnership, following approval from SEUPB had approved projects in the sum of €2,470.498 as follows:-</w:t>
      </w:r>
    </w:p>
    <w:p w:rsidR="007B4826" w:rsidRDefault="007B4826" w:rsidP="007B4826">
      <w:pPr>
        <w:spacing w:after="160" w:line="259" w:lineRule="auto"/>
        <w:ind w:left="567"/>
        <w:contextualSpacing/>
        <w:rPr>
          <w:rFonts w:ascii="Arial" w:hAnsi="Arial" w:cs="Arial"/>
        </w:rPr>
      </w:pPr>
    </w:p>
    <w:tbl>
      <w:tblPr>
        <w:tblStyle w:val="TableGrid"/>
        <w:tblW w:w="0" w:type="auto"/>
        <w:tblInd w:w="567" w:type="dxa"/>
        <w:tblLook w:val="04A0"/>
      </w:tblPr>
      <w:tblGrid>
        <w:gridCol w:w="534"/>
        <w:gridCol w:w="767"/>
        <w:gridCol w:w="3969"/>
        <w:gridCol w:w="1998"/>
        <w:gridCol w:w="1134"/>
      </w:tblGrid>
      <w:tr w:rsidR="007B4826" w:rsidTr="007B4826">
        <w:tc>
          <w:tcPr>
            <w:tcW w:w="534" w:type="dxa"/>
          </w:tcPr>
          <w:p w:rsidR="007B4826" w:rsidRDefault="007B4826" w:rsidP="007B4826">
            <w:pPr>
              <w:spacing w:after="160" w:line="259" w:lineRule="auto"/>
              <w:contextualSpacing/>
              <w:rPr>
                <w:rFonts w:ascii="Arial" w:hAnsi="Arial" w:cs="Arial"/>
              </w:rPr>
            </w:pPr>
          </w:p>
        </w:tc>
        <w:tc>
          <w:tcPr>
            <w:tcW w:w="708" w:type="dxa"/>
          </w:tcPr>
          <w:p w:rsidR="007B4826" w:rsidRDefault="007B4826" w:rsidP="007B4826">
            <w:pPr>
              <w:spacing w:after="160" w:line="259" w:lineRule="auto"/>
              <w:contextualSpacing/>
              <w:rPr>
                <w:rFonts w:ascii="Arial" w:hAnsi="Arial" w:cs="Arial"/>
              </w:rPr>
            </w:pPr>
          </w:p>
        </w:tc>
        <w:tc>
          <w:tcPr>
            <w:tcW w:w="3969" w:type="dxa"/>
          </w:tcPr>
          <w:p w:rsidR="007B4826" w:rsidRDefault="007B4826" w:rsidP="007B4826">
            <w:pPr>
              <w:spacing w:after="160" w:line="259" w:lineRule="auto"/>
              <w:contextualSpacing/>
              <w:rPr>
                <w:rFonts w:ascii="Arial" w:hAnsi="Arial" w:cs="Arial"/>
              </w:rPr>
            </w:pPr>
          </w:p>
        </w:tc>
        <w:tc>
          <w:tcPr>
            <w:tcW w:w="1998" w:type="dxa"/>
          </w:tcPr>
          <w:p w:rsidR="007B4826" w:rsidRDefault="007B4826" w:rsidP="007B4826">
            <w:pPr>
              <w:spacing w:after="160" w:line="259" w:lineRule="auto"/>
              <w:contextualSpacing/>
              <w:rPr>
                <w:rFonts w:ascii="Arial" w:hAnsi="Arial" w:cs="Arial"/>
              </w:rPr>
            </w:pPr>
          </w:p>
        </w:tc>
        <w:tc>
          <w:tcPr>
            <w:tcW w:w="1134" w:type="dxa"/>
          </w:tcPr>
          <w:p w:rsidR="007B4826" w:rsidRPr="007B4826" w:rsidRDefault="007B4826" w:rsidP="007B4826">
            <w:pPr>
              <w:spacing w:after="160" w:line="259" w:lineRule="auto"/>
              <w:contextualSpacing/>
              <w:rPr>
                <w:rFonts w:ascii="Arial" w:hAnsi="Arial" w:cs="Arial"/>
                <w:b/>
              </w:rPr>
            </w:pPr>
            <w:r w:rsidRPr="007B4826">
              <w:rPr>
                <w:rFonts w:ascii="Arial" w:hAnsi="Arial" w:cs="Arial"/>
                <w:b/>
              </w:rPr>
              <w:t>Budget</w:t>
            </w:r>
          </w:p>
        </w:tc>
      </w:tr>
      <w:tr w:rsidR="007B4826" w:rsidTr="007B4826">
        <w:tc>
          <w:tcPr>
            <w:tcW w:w="534" w:type="dxa"/>
          </w:tcPr>
          <w:p w:rsidR="007B4826" w:rsidRDefault="007B4826" w:rsidP="007B4826">
            <w:pPr>
              <w:spacing w:after="160" w:line="259" w:lineRule="auto"/>
              <w:contextualSpacing/>
              <w:rPr>
                <w:rFonts w:ascii="Arial" w:hAnsi="Arial" w:cs="Arial"/>
              </w:rPr>
            </w:pPr>
            <w:r>
              <w:rPr>
                <w:rFonts w:ascii="Arial" w:hAnsi="Arial" w:cs="Arial"/>
              </w:rPr>
              <w:t>1.</w:t>
            </w:r>
          </w:p>
        </w:tc>
        <w:tc>
          <w:tcPr>
            <w:tcW w:w="708" w:type="dxa"/>
          </w:tcPr>
          <w:p w:rsidR="007B4826" w:rsidRDefault="007B4826" w:rsidP="007B4826">
            <w:pPr>
              <w:spacing w:after="160" w:line="259" w:lineRule="auto"/>
              <w:contextualSpacing/>
              <w:rPr>
                <w:rFonts w:ascii="Arial" w:hAnsi="Arial" w:cs="Arial"/>
              </w:rPr>
            </w:pPr>
            <w:r>
              <w:rPr>
                <w:rFonts w:ascii="Arial" w:hAnsi="Arial" w:cs="Arial"/>
              </w:rPr>
              <w:t xml:space="preserve">A4   </w:t>
            </w:r>
          </w:p>
        </w:tc>
        <w:tc>
          <w:tcPr>
            <w:tcW w:w="3969" w:type="dxa"/>
          </w:tcPr>
          <w:p w:rsidR="007B4826" w:rsidRDefault="007B4826" w:rsidP="007B4826">
            <w:pPr>
              <w:spacing w:after="160" w:line="259" w:lineRule="auto"/>
              <w:contextualSpacing/>
              <w:rPr>
                <w:rFonts w:ascii="Arial" w:hAnsi="Arial" w:cs="Arial"/>
              </w:rPr>
            </w:pPr>
            <w:r>
              <w:rPr>
                <w:rFonts w:ascii="Arial" w:hAnsi="Arial" w:cs="Arial"/>
              </w:rPr>
              <w:t>Youth Work Project</w:t>
            </w:r>
          </w:p>
        </w:tc>
        <w:tc>
          <w:tcPr>
            <w:tcW w:w="1998" w:type="dxa"/>
          </w:tcPr>
          <w:p w:rsidR="007B4826" w:rsidRDefault="007B4826" w:rsidP="007B4826">
            <w:pPr>
              <w:spacing w:after="160" w:line="259" w:lineRule="auto"/>
              <w:contextualSpacing/>
              <w:rPr>
                <w:rFonts w:ascii="Arial" w:hAnsi="Arial" w:cs="Arial"/>
              </w:rPr>
            </w:pPr>
            <w:r>
              <w:rPr>
                <w:rFonts w:ascii="Arial" w:hAnsi="Arial" w:cs="Arial"/>
              </w:rPr>
              <w:t>ETB</w:t>
            </w:r>
          </w:p>
        </w:tc>
        <w:tc>
          <w:tcPr>
            <w:tcW w:w="1134" w:type="dxa"/>
          </w:tcPr>
          <w:p w:rsidR="007B4826" w:rsidRDefault="007B4826" w:rsidP="00D97E68">
            <w:pPr>
              <w:spacing w:after="160" w:line="259" w:lineRule="auto"/>
              <w:contextualSpacing/>
              <w:jc w:val="right"/>
              <w:rPr>
                <w:rFonts w:ascii="Arial" w:hAnsi="Arial" w:cs="Arial"/>
              </w:rPr>
            </w:pPr>
            <w:r>
              <w:rPr>
                <w:rFonts w:ascii="Arial" w:hAnsi="Arial" w:cs="Arial"/>
              </w:rPr>
              <w:t>€70,000</w:t>
            </w:r>
          </w:p>
        </w:tc>
      </w:tr>
      <w:tr w:rsidR="007B4826" w:rsidTr="007B4826">
        <w:tc>
          <w:tcPr>
            <w:tcW w:w="534" w:type="dxa"/>
          </w:tcPr>
          <w:p w:rsidR="007B4826" w:rsidRDefault="007B4826" w:rsidP="007B4826">
            <w:pPr>
              <w:spacing w:after="160" w:line="259" w:lineRule="auto"/>
              <w:contextualSpacing/>
              <w:rPr>
                <w:rFonts w:ascii="Arial" w:hAnsi="Arial" w:cs="Arial"/>
              </w:rPr>
            </w:pPr>
            <w:r>
              <w:rPr>
                <w:rFonts w:ascii="Arial" w:hAnsi="Arial" w:cs="Arial"/>
              </w:rPr>
              <w:t>2.</w:t>
            </w:r>
          </w:p>
        </w:tc>
        <w:tc>
          <w:tcPr>
            <w:tcW w:w="708" w:type="dxa"/>
          </w:tcPr>
          <w:p w:rsidR="007B4826" w:rsidRDefault="007B4826" w:rsidP="007B4826">
            <w:pPr>
              <w:spacing w:after="160" w:line="259" w:lineRule="auto"/>
              <w:contextualSpacing/>
              <w:rPr>
                <w:rFonts w:ascii="Arial" w:hAnsi="Arial" w:cs="Arial"/>
              </w:rPr>
            </w:pPr>
            <w:r>
              <w:rPr>
                <w:rFonts w:ascii="Arial" w:hAnsi="Arial" w:cs="Arial"/>
              </w:rPr>
              <w:t>C3</w:t>
            </w:r>
          </w:p>
        </w:tc>
        <w:tc>
          <w:tcPr>
            <w:tcW w:w="3969" w:type="dxa"/>
          </w:tcPr>
          <w:p w:rsidR="007B4826" w:rsidRDefault="007B4826" w:rsidP="007B4826">
            <w:pPr>
              <w:spacing w:after="160" w:line="259" w:lineRule="auto"/>
              <w:contextualSpacing/>
              <w:rPr>
                <w:rFonts w:ascii="Arial" w:hAnsi="Arial" w:cs="Arial"/>
              </w:rPr>
            </w:pPr>
            <w:r>
              <w:rPr>
                <w:rFonts w:ascii="Arial" w:hAnsi="Arial" w:cs="Arial"/>
              </w:rPr>
              <w:t>Community Leadership Programme</w:t>
            </w:r>
          </w:p>
        </w:tc>
        <w:tc>
          <w:tcPr>
            <w:tcW w:w="1998" w:type="dxa"/>
          </w:tcPr>
          <w:p w:rsidR="007B4826" w:rsidRDefault="007B4826" w:rsidP="007B4826">
            <w:pPr>
              <w:spacing w:after="160" w:line="259" w:lineRule="auto"/>
              <w:contextualSpacing/>
              <w:rPr>
                <w:rFonts w:ascii="Arial" w:hAnsi="Arial" w:cs="Arial"/>
              </w:rPr>
            </w:pPr>
            <w:r>
              <w:rPr>
                <w:rFonts w:ascii="Arial" w:hAnsi="Arial" w:cs="Arial"/>
              </w:rPr>
              <w:t>ETB</w:t>
            </w:r>
          </w:p>
        </w:tc>
        <w:tc>
          <w:tcPr>
            <w:tcW w:w="1134" w:type="dxa"/>
          </w:tcPr>
          <w:p w:rsidR="007B4826" w:rsidRDefault="007B4826" w:rsidP="00D97E68">
            <w:pPr>
              <w:spacing w:after="160" w:line="259" w:lineRule="auto"/>
              <w:contextualSpacing/>
              <w:jc w:val="right"/>
              <w:rPr>
                <w:rFonts w:ascii="Arial" w:hAnsi="Arial" w:cs="Arial"/>
              </w:rPr>
            </w:pPr>
            <w:r>
              <w:rPr>
                <w:rFonts w:ascii="Arial" w:hAnsi="Arial" w:cs="Arial"/>
              </w:rPr>
              <w:t>€230,000</w:t>
            </w:r>
          </w:p>
        </w:tc>
      </w:tr>
      <w:tr w:rsidR="007B4826" w:rsidTr="007B4826">
        <w:tc>
          <w:tcPr>
            <w:tcW w:w="534" w:type="dxa"/>
          </w:tcPr>
          <w:p w:rsidR="007B4826" w:rsidRDefault="007B4826" w:rsidP="007B4826">
            <w:pPr>
              <w:spacing w:after="160" w:line="259" w:lineRule="auto"/>
              <w:contextualSpacing/>
              <w:rPr>
                <w:rFonts w:ascii="Arial" w:hAnsi="Arial" w:cs="Arial"/>
              </w:rPr>
            </w:pPr>
            <w:r>
              <w:rPr>
                <w:rFonts w:ascii="Arial" w:hAnsi="Arial" w:cs="Arial"/>
              </w:rPr>
              <w:t>3.</w:t>
            </w:r>
          </w:p>
        </w:tc>
        <w:tc>
          <w:tcPr>
            <w:tcW w:w="708" w:type="dxa"/>
          </w:tcPr>
          <w:p w:rsidR="007B4826" w:rsidRDefault="007B4826" w:rsidP="007B4826">
            <w:pPr>
              <w:spacing w:after="160" w:line="259" w:lineRule="auto"/>
              <w:contextualSpacing/>
              <w:rPr>
                <w:rFonts w:ascii="Arial" w:hAnsi="Arial" w:cs="Arial"/>
              </w:rPr>
            </w:pPr>
            <w:r>
              <w:rPr>
                <w:rFonts w:ascii="Arial" w:hAnsi="Arial" w:cs="Arial"/>
              </w:rPr>
              <w:t>C7</w:t>
            </w:r>
          </w:p>
        </w:tc>
        <w:tc>
          <w:tcPr>
            <w:tcW w:w="3969" w:type="dxa"/>
          </w:tcPr>
          <w:p w:rsidR="007B4826" w:rsidRDefault="007B4826" w:rsidP="007B4826">
            <w:pPr>
              <w:spacing w:after="160" w:line="259" w:lineRule="auto"/>
              <w:contextualSpacing/>
              <w:rPr>
                <w:rFonts w:ascii="Arial" w:hAnsi="Arial" w:cs="Arial"/>
              </w:rPr>
            </w:pPr>
            <w:r>
              <w:rPr>
                <w:rFonts w:ascii="Arial" w:hAnsi="Arial" w:cs="Arial"/>
              </w:rPr>
              <w:t>Restorative Practices</w:t>
            </w:r>
          </w:p>
        </w:tc>
        <w:tc>
          <w:tcPr>
            <w:tcW w:w="1998" w:type="dxa"/>
          </w:tcPr>
          <w:p w:rsidR="007B4826" w:rsidRDefault="007B4826" w:rsidP="007B4826">
            <w:pPr>
              <w:spacing w:after="160" w:line="259" w:lineRule="auto"/>
              <w:contextualSpacing/>
              <w:rPr>
                <w:rFonts w:ascii="Arial" w:hAnsi="Arial" w:cs="Arial"/>
              </w:rPr>
            </w:pPr>
            <w:r>
              <w:rPr>
                <w:rFonts w:ascii="Arial" w:hAnsi="Arial" w:cs="Arial"/>
              </w:rPr>
              <w:t>ETB</w:t>
            </w:r>
          </w:p>
        </w:tc>
        <w:tc>
          <w:tcPr>
            <w:tcW w:w="1134" w:type="dxa"/>
          </w:tcPr>
          <w:p w:rsidR="007B4826" w:rsidRDefault="007B4826" w:rsidP="00D97E68">
            <w:pPr>
              <w:spacing w:after="160" w:line="259" w:lineRule="auto"/>
              <w:contextualSpacing/>
              <w:jc w:val="right"/>
              <w:rPr>
                <w:rFonts w:ascii="Arial" w:hAnsi="Arial" w:cs="Arial"/>
              </w:rPr>
            </w:pPr>
            <w:r>
              <w:rPr>
                <w:rFonts w:ascii="Arial" w:hAnsi="Arial" w:cs="Arial"/>
              </w:rPr>
              <w:t>€200,000</w:t>
            </w:r>
          </w:p>
        </w:tc>
      </w:tr>
      <w:tr w:rsidR="007B4826" w:rsidTr="007B4826">
        <w:tc>
          <w:tcPr>
            <w:tcW w:w="534" w:type="dxa"/>
          </w:tcPr>
          <w:p w:rsidR="007B4826" w:rsidRDefault="007B4826" w:rsidP="007B4826">
            <w:pPr>
              <w:spacing w:after="160" w:line="259" w:lineRule="auto"/>
              <w:contextualSpacing/>
              <w:rPr>
                <w:rFonts w:ascii="Arial" w:hAnsi="Arial" w:cs="Arial"/>
              </w:rPr>
            </w:pPr>
            <w:r>
              <w:rPr>
                <w:rFonts w:ascii="Arial" w:hAnsi="Arial" w:cs="Arial"/>
              </w:rPr>
              <w:t>4.</w:t>
            </w:r>
          </w:p>
        </w:tc>
        <w:tc>
          <w:tcPr>
            <w:tcW w:w="708" w:type="dxa"/>
          </w:tcPr>
          <w:p w:rsidR="007B4826" w:rsidRDefault="007B4826" w:rsidP="007B4826">
            <w:pPr>
              <w:spacing w:after="160" w:line="259" w:lineRule="auto"/>
              <w:contextualSpacing/>
              <w:rPr>
                <w:rFonts w:ascii="Arial" w:hAnsi="Arial" w:cs="Arial"/>
              </w:rPr>
            </w:pPr>
            <w:r>
              <w:rPr>
                <w:rFonts w:ascii="Arial" w:hAnsi="Arial" w:cs="Arial"/>
              </w:rPr>
              <w:t>A8</w:t>
            </w:r>
          </w:p>
        </w:tc>
        <w:tc>
          <w:tcPr>
            <w:tcW w:w="3969" w:type="dxa"/>
          </w:tcPr>
          <w:p w:rsidR="007B4826" w:rsidRDefault="007B4826" w:rsidP="007B4826">
            <w:pPr>
              <w:spacing w:after="160" w:line="259" w:lineRule="auto"/>
              <w:contextualSpacing/>
              <w:rPr>
                <w:rFonts w:ascii="Arial" w:hAnsi="Arial" w:cs="Arial"/>
              </w:rPr>
            </w:pPr>
            <w:r>
              <w:rPr>
                <w:rFonts w:ascii="Arial" w:hAnsi="Arial" w:cs="Arial"/>
              </w:rPr>
              <w:t>Digital Media Project</w:t>
            </w:r>
          </w:p>
        </w:tc>
        <w:tc>
          <w:tcPr>
            <w:tcW w:w="1998" w:type="dxa"/>
          </w:tcPr>
          <w:p w:rsidR="007B4826" w:rsidRDefault="007B4826" w:rsidP="007B4826">
            <w:pPr>
              <w:spacing w:after="160" w:line="259" w:lineRule="auto"/>
              <w:contextualSpacing/>
              <w:rPr>
                <w:rFonts w:ascii="Arial" w:hAnsi="Arial" w:cs="Arial"/>
              </w:rPr>
            </w:pPr>
            <w:r>
              <w:rPr>
                <w:rFonts w:ascii="Arial" w:hAnsi="Arial" w:cs="Arial"/>
              </w:rPr>
              <w:t>DCC Regional Cultural Centre</w:t>
            </w:r>
          </w:p>
        </w:tc>
        <w:tc>
          <w:tcPr>
            <w:tcW w:w="1134" w:type="dxa"/>
          </w:tcPr>
          <w:p w:rsidR="007B4826" w:rsidRDefault="007B4826" w:rsidP="00D97E68">
            <w:pPr>
              <w:spacing w:after="160" w:line="259" w:lineRule="auto"/>
              <w:contextualSpacing/>
              <w:jc w:val="right"/>
              <w:rPr>
                <w:rFonts w:ascii="Arial" w:hAnsi="Arial" w:cs="Arial"/>
              </w:rPr>
            </w:pPr>
            <w:r>
              <w:rPr>
                <w:rFonts w:ascii="Arial" w:hAnsi="Arial" w:cs="Arial"/>
              </w:rPr>
              <w:t>€83,684</w:t>
            </w:r>
          </w:p>
        </w:tc>
      </w:tr>
      <w:tr w:rsidR="007B4826" w:rsidTr="007B4826">
        <w:tc>
          <w:tcPr>
            <w:tcW w:w="534" w:type="dxa"/>
          </w:tcPr>
          <w:p w:rsidR="007B4826" w:rsidRDefault="007B4826" w:rsidP="007B4826">
            <w:pPr>
              <w:spacing w:after="160" w:line="259" w:lineRule="auto"/>
              <w:contextualSpacing/>
              <w:rPr>
                <w:rFonts w:ascii="Arial" w:hAnsi="Arial" w:cs="Arial"/>
              </w:rPr>
            </w:pPr>
            <w:r>
              <w:rPr>
                <w:rFonts w:ascii="Arial" w:hAnsi="Arial" w:cs="Arial"/>
              </w:rPr>
              <w:t>5.</w:t>
            </w:r>
          </w:p>
        </w:tc>
        <w:tc>
          <w:tcPr>
            <w:tcW w:w="708" w:type="dxa"/>
          </w:tcPr>
          <w:p w:rsidR="007B4826" w:rsidRDefault="007B4826" w:rsidP="007B4826">
            <w:pPr>
              <w:spacing w:after="160" w:line="259" w:lineRule="auto"/>
              <w:contextualSpacing/>
              <w:rPr>
                <w:rFonts w:ascii="Arial" w:hAnsi="Arial" w:cs="Arial"/>
              </w:rPr>
            </w:pPr>
            <w:r>
              <w:rPr>
                <w:rFonts w:ascii="Arial" w:hAnsi="Arial" w:cs="Arial"/>
              </w:rPr>
              <w:t>C5(a)</w:t>
            </w:r>
          </w:p>
        </w:tc>
        <w:tc>
          <w:tcPr>
            <w:tcW w:w="3969" w:type="dxa"/>
          </w:tcPr>
          <w:p w:rsidR="007B4826" w:rsidRDefault="007B4826" w:rsidP="007B4826">
            <w:pPr>
              <w:spacing w:after="160" w:line="259" w:lineRule="auto"/>
              <w:contextualSpacing/>
              <w:rPr>
                <w:rFonts w:ascii="Arial" w:hAnsi="Arial" w:cs="Arial"/>
              </w:rPr>
            </w:pPr>
            <w:r>
              <w:rPr>
                <w:rFonts w:ascii="Arial" w:hAnsi="Arial" w:cs="Arial"/>
              </w:rPr>
              <w:t>Living in Donegal</w:t>
            </w:r>
          </w:p>
        </w:tc>
        <w:tc>
          <w:tcPr>
            <w:tcW w:w="1998" w:type="dxa"/>
          </w:tcPr>
          <w:p w:rsidR="007B4826" w:rsidRDefault="007B4826" w:rsidP="007B4826">
            <w:pPr>
              <w:spacing w:after="160" w:line="259" w:lineRule="auto"/>
              <w:contextualSpacing/>
              <w:rPr>
                <w:rFonts w:ascii="Arial" w:hAnsi="Arial" w:cs="Arial"/>
              </w:rPr>
            </w:pPr>
            <w:r>
              <w:rPr>
                <w:rFonts w:ascii="Arial" w:hAnsi="Arial" w:cs="Arial"/>
              </w:rPr>
              <w:t>DCC Regional Cultural Centre</w:t>
            </w:r>
          </w:p>
        </w:tc>
        <w:tc>
          <w:tcPr>
            <w:tcW w:w="1134" w:type="dxa"/>
          </w:tcPr>
          <w:p w:rsidR="007B4826" w:rsidRDefault="007B4826" w:rsidP="00D97E68">
            <w:pPr>
              <w:spacing w:after="160" w:line="259" w:lineRule="auto"/>
              <w:contextualSpacing/>
              <w:jc w:val="right"/>
              <w:rPr>
                <w:rFonts w:ascii="Arial" w:hAnsi="Arial" w:cs="Arial"/>
              </w:rPr>
            </w:pPr>
            <w:r>
              <w:rPr>
                <w:rFonts w:ascii="Arial" w:hAnsi="Arial" w:cs="Arial"/>
              </w:rPr>
              <w:t>€50,000</w:t>
            </w:r>
          </w:p>
        </w:tc>
      </w:tr>
      <w:tr w:rsidR="007B4826" w:rsidTr="007B4826">
        <w:tc>
          <w:tcPr>
            <w:tcW w:w="534" w:type="dxa"/>
          </w:tcPr>
          <w:p w:rsidR="007B4826" w:rsidRDefault="007B4826" w:rsidP="007B4826">
            <w:pPr>
              <w:spacing w:after="160" w:line="259" w:lineRule="auto"/>
              <w:contextualSpacing/>
              <w:rPr>
                <w:rFonts w:ascii="Arial" w:hAnsi="Arial" w:cs="Arial"/>
              </w:rPr>
            </w:pPr>
            <w:r>
              <w:rPr>
                <w:rFonts w:ascii="Arial" w:hAnsi="Arial" w:cs="Arial"/>
              </w:rPr>
              <w:t>6.</w:t>
            </w:r>
          </w:p>
        </w:tc>
        <w:tc>
          <w:tcPr>
            <w:tcW w:w="708" w:type="dxa"/>
          </w:tcPr>
          <w:p w:rsidR="007B4826" w:rsidRDefault="007B4826" w:rsidP="007B4826">
            <w:pPr>
              <w:spacing w:after="160" w:line="259" w:lineRule="auto"/>
              <w:contextualSpacing/>
              <w:rPr>
                <w:rFonts w:ascii="Arial" w:hAnsi="Arial" w:cs="Arial"/>
              </w:rPr>
            </w:pPr>
            <w:r>
              <w:rPr>
                <w:rFonts w:ascii="Arial" w:hAnsi="Arial" w:cs="Arial"/>
              </w:rPr>
              <w:t>C8(a)</w:t>
            </w:r>
          </w:p>
        </w:tc>
        <w:tc>
          <w:tcPr>
            <w:tcW w:w="3969" w:type="dxa"/>
          </w:tcPr>
          <w:p w:rsidR="007B4826" w:rsidRDefault="007B4826" w:rsidP="007B4826">
            <w:pPr>
              <w:spacing w:after="160" w:line="259" w:lineRule="auto"/>
              <w:contextualSpacing/>
              <w:rPr>
                <w:rFonts w:ascii="Arial" w:hAnsi="Arial" w:cs="Arial"/>
              </w:rPr>
            </w:pPr>
            <w:r>
              <w:rPr>
                <w:rFonts w:ascii="Arial" w:hAnsi="Arial" w:cs="Arial"/>
              </w:rPr>
              <w:t>North West Stories</w:t>
            </w:r>
          </w:p>
        </w:tc>
        <w:tc>
          <w:tcPr>
            <w:tcW w:w="1998" w:type="dxa"/>
          </w:tcPr>
          <w:p w:rsidR="007B4826" w:rsidRDefault="007B4826" w:rsidP="007B4826">
            <w:pPr>
              <w:spacing w:after="160" w:line="259" w:lineRule="auto"/>
              <w:contextualSpacing/>
              <w:rPr>
                <w:rFonts w:ascii="Arial" w:hAnsi="Arial" w:cs="Arial"/>
              </w:rPr>
            </w:pPr>
            <w:r>
              <w:rPr>
                <w:rFonts w:ascii="Arial" w:hAnsi="Arial" w:cs="Arial"/>
              </w:rPr>
              <w:t>DCC Regional Cultural Centre</w:t>
            </w:r>
          </w:p>
        </w:tc>
        <w:tc>
          <w:tcPr>
            <w:tcW w:w="1134" w:type="dxa"/>
          </w:tcPr>
          <w:p w:rsidR="007B4826" w:rsidRDefault="007B4826" w:rsidP="00D97E68">
            <w:pPr>
              <w:spacing w:after="160" w:line="259" w:lineRule="auto"/>
              <w:contextualSpacing/>
              <w:jc w:val="right"/>
              <w:rPr>
                <w:rFonts w:ascii="Arial" w:hAnsi="Arial" w:cs="Arial"/>
              </w:rPr>
            </w:pPr>
            <w:r>
              <w:rPr>
                <w:rFonts w:ascii="Arial" w:hAnsi="Arial" w:cs="Arial"/>
              </w:rPr>
              <w:t>€80,000</w:t>
            </w:r>
          </w:p>
        </w:tc>
      </w:tr>
      <w:tr w:rsidR="007B4826" w:rsidTr="007B4826">
        <w:tc>
          <w:tcPr>
            <w:tcW w:w="534" w:type="dxa"/>
          </w:tcPr>
          <w:p w:rsidR="007B4826" w:rsidRDefault="007B4826" w:rsidP="007B4826">
            <w:pPr>
              <w:spacing w:after="160" w:line="259" w:lineRule="auto"/>
              <w:contextualSpacing/>
              <w:rPr>
                <w:rFonts w:ascii="Arial" w:hAnsi="Arial" w:cs="Arial"/>
              </w:rPr>
            </w:pPr>
            <w:r>
              <w:rPr>
                <w:rFonts w:ascii="Arial" w:hAnsi="Arial" w:cs="Arial"/>
              </w:rPr>
              <w:t>7.</w:t>
            </w:r>
          </w:p>
        </w:tc>
        <w:tc>
          <w:tcPr>
            <w:tcW w:w="708" w:type="dxa"/>
          </w:tcPr>
          <w:p w:rsidR="007B4826" w:rsidRDefault="007B4826" w:rsidP="007B4826">
            <w:pPr>
              <w:spacing w:after="160" w:line="259" w:lineRule="auto"/>
              <w:contextualSpacing/>
              <w:rPr>
                <w:rFonts w:ascii="Arial" w:hAnsi="Arial" w:cs="Arial"/>
              </w:rPr>
            </w:pPr>
            <w:r>
              <w:rPr>
                <w:rFonts w:ascii="Arial" w:hAnsi="Arial" w:cs="Arial"/>
              </w:rPr>
              <w:t>C8(b)</w:t>
            </w:r>
          </w:p>
        </w:tc>
        <w:tc>
          <w:tcPr>
            <w:tcW w:w="3969" w:type="dxa"/>
          </w:tcPr>
          <w:p w:rsidR="007B4826" w:rsidRDefault="007B4826" w:rsidP="007B4826">
            <w:pPr>
              <w:spacing w:after="160" w:line="259" w:lineRule="auto"/>
              <w:contextualSpacing/>
              <w:rPr>
                <w:rFonts w:ascii="Arial" w:hAnsi="Arial" w:cs="Arial"/>
              </w:rPr>
            </w:pPr>
            <w:r>
              <w:rPr>
                <w:rFonts w:ascii="Arial" w:hAnsi="Arial" w:cs="Arial"/>
              </w:rPr>
              <w:t>Intergenerational Project</w:t>
            </w:r>
          </w:p>
        </w:tc>
        <w:tc>
          <w:tcPr>
            <w:tcW w:w="1998" w:type="dxa"/>
          </w:tcPr>
          <w:p w:rsidR="007B4826" w:rsidRDefault="007B4826" w:rsidP="007B4826">
            <w:pPr>
              <w:spacing w:after="160" w:line="259" w:lineRule="auto"/>
              <w:contextualSpacing/>
              <w:rPr>
                <w:rFonts w:ascii="Arial" w:hAnsi="Arial" w:cs="Arial"/>
              </w:rPr>
            </w:pPr>
            <w:r>
              <w:rPr>
                <w:rFonts w:ascii="Arial" w:hAnsi="Arial" w:cs="Arial"/>
              </w:rPr>
              <w:t>DCC Social Inclusion</w:t>
            </w:r>
          </w:p>
        </w:tc>
        <w:tc>
          <w:tcPr>
            <w:tcW w:w="1134" w:type="dxa"/>
          </w:tcPr>
          <w:p w:rsidR="007B4826" w:rsidRDefault="007502DF" w:rsidP="00D97E68">
            <w:pPr>
              <w:spacing w:after="160" w:line="259" w:lineRule="auto"/>
              <w:contextualSpacing/>
              <w:jc w:val="right"/>
              <w:rPr>
                <w:rFonts w:ascii="Arial" w:hAnsi="Arial" w:cs="Arial"/>
              </w:rPr>
            </w:pPr>
            <w:r>
              <w:rPr>
                <w:rFonts w:ascii="Arial" w:hAnsi="Arial" w:cs="Arial"/>
              </w:rPr>
              <w:t>€150,000</w:t>
            </w:r>
          </w:p>
        </w:tc>
      </w:tr>
      <w:tr w:rsidR="007502DF" w:rsidTr="007B4826">
        <w:tc>
          <w:tcPr>
            <w:tcW w:w="534" w:type="dxa"/>
          </w:tcPr>
          <w:p w:rsidR="007502DF" w:rsidRDefault="007502DF" w:rsidP="007B4826">
            <w:pPr>
              <w:spacing w:after="160" w:line="259" w:lineRule="auto"/>
              <w:contextualSpacing/>
              <w:rPr>
                <w:rFonts w:ascii="Arial" w:hAnsi="Arial" w:cs="Arial"/>
              </w:rPr>
            </w:pPr>
            <w:r>
              <w:rPr>
                <w:rFonts w:ascii="Arial" w:hAnsi="Arial" w:cs="Arial"/>
              </w:rPr>
              <w:t>8.</w:t>
            </w:r>
          </w:p>
        </w:tc>
        <w:tc>
          <w:tcPr>
            <w:tcW w:w="708" w:type="dxa"/>
          </w:tcPr>
          <w:p w:rsidR="007502DF" w:rsidRDefault="007502DF" w:rsidP="007B4826">
            <w:pPr>
              <w:spacing w:after="160" w:line="259" w:lineRule="auto"/>
              <w:contextualSpacing/>
              <w:rPr>
                <w:rFonts w:ascii="Arial" w:hAnsi="Arial" w:cs="Arial"/>
              </w:rPr>
            </w:pPr>
            <w:r>
              <w:rPr>
                <w:rFonts w:ascii="Arial" w:hAnsi="Arial" w:cs="Arial"/>
              </w:rPr>
              <w:t>C9</w:t>
            </w:r>
          </w:p>
        </w:tc>
        <w:tc>
          <w:tcPr>
            <w:tcW w:w="3969" w:type="dxa"/>
          </w:tcPr>
          <w:p w:rsidR="007502DF" w:rsidRDefault="007502DF" w:rsidP="007B4826">
            <w:pPr>
              <w:spacing w:after="160" w:line="259" w:lineRule="auto"/>
              <w:contextualSpacing/>
              <w:rPr>
                <w:rFonts w:ascii="Arial" w:hAnsi="Arial" w:cs="Arial"/>
              </w:rPr>
            </w:pPr>
            <w:r>
              <w:rPr>
                <w:rFonts w:ascii="Arial" w:hAnsi="Arial" w:cs="Arial"/>
              </w:rPr>
              <w:t xml:space="preserve">Commemoration Project </w:t>
            </w:r>
          </w:p>
        </w:tc>
        <w:tc>
          <w:tcPr>
            <w:tcW w:w="1998" w:type="dxa"/>
          </w:tcPr>
          <w:p w:rsidR="007502DF" w:rsidRDefault="007502DF" w:rsidP="007B4826">
            <w:pPr>
              <w:spacing w:after="160" w:line="259" w:lineRule="auto"/>
              <w:contextualSpacing/>
              <w:rPr>
                <w:rFonts w:ascii="Arial" w:hAnsi="Arial" w:cs="Arial"/>
              </w:rPr>
            </w:pPr>
            <w:r>
              <w:rPr>
                <w:rFonts w:ascii="Arial" w:hAnsi="Arial" w:cs="Arial"/>
              </w:rPr>
              <w:t>DCC Museum Services</w:t>
            </w:r>
          </w:p>
        </w:tc>
        <w:tc>
          <w:tcPr>
            <w:tcW w:w="1134" w:type="dxa"/>
          </w:tcPr>
          <w:p w:rsidR="007502DF" w:rsidRDefault="007502DF" w:rsidP="00D97E68">
            <w:pPr>
              <w:spacing w:after="160" w:line="259" w:lineRule="auto"/>
              <w:contextualSpacing/>
              <w:jc w:val="right"/>
              <w:rPr>
                <w:rFonts w:ascii="Arial" w:hAnsi="Arial" w:cs="Arial"/>
              </w:rPr>
            </w:pPr>
            <w:r>
              <w:rPr>
                <w:rFonts w:ascii="Arial" w:hAnsi="Arial" w:cs="Arial"/>
              </w:rPr>
              <w:t>€145,000</w:t>
            </w:r>
          </w:p>
        </w:tc>
      </w:tr>
      <w:tr w:rsidR="007502DF" w:rsidTr="007B4826">
        <w:tc>
          <w:tcPr>
            <w:tcW w:w="534" w:type="dxa"/>
          </w:tcPr>
          <w:p w:rsidR="007502DF" w:rsidRDefault="007502DF" w:rsidP="007B4826">
            <w:pPr>
              <w:spacing w:after="160" w:line="259" w:lineRule="auto"/>
              <w:contextualSpacing/>
              <w:rPr>
                <w:rFonts w:ascii="Arial" w:hAnsi="Arial" w:cs="Arial"/>
              </w:rPr>
            </w:pPr>
            <w:r>
              <w:rPr>
                <w:rFonts w:ascii="Arial" w:hAnsi="Arial" w:cs="Arial"/>
              </w:rPr>
              <w:t>9.</w:t>
            </w:r>
          </w:p>
        </w:tc>
        <w:tc>
          <w:tcPr>
            <w:tcW w:w="708" w:type="dxa"/>
          </w:tcPr>
          <w:p w:rsidR="007502DF" w:rsidRDefault="007502DF" w:rsidP="007B4826">
            <w:pPr>
              <w:spacing w:after="160" w:line="259" w:lineRule="auto"/>
              <w:contextualSpacing/>
              <w:rPr>
                <w:rFonts w:ascii="Arial" w:hAnsi="Arial" w:cs="Arial"/>
              </w:rPr>
            </w:pPr>
            <w:r>
              <w:rPr>
                <w:rFonts w:ascii="Arial" w:hAnsi="Arial" w:cs="Arial"/>
              </w:rPr>
              <w:t>A6</w:t>
            </w:r>
          </w:p>
        </w:tc>
        <w:tc>
          <w:tcPr>
            <w:tcW w:w="3969" w:type="dxa"/>
          </w:tcPr>
          <w:p w:rsidR="007502DF" w:rsidRDefault="007502DF" w:rsidP="007B4826">
            <w:pPr>
              <w:spacing w:after="160" w:line="259" w:lineRule="auto"/>
              <w:contextualSpacing/>
              <w:rPr>
                <w:rFonts w:ascii="Arial" w:hAnsi="Arial" w:cs="Arial"/>
              </w:rPr>
            </w:pPr>
            <w:r>
              <w:rPr>
                <w:rFonts w:ascii="Arial" w:hAnsi="Arial" w:cs="Arial"/>
              </w:rPr>
              <w:t>Empathy &amp; Good Relations</w:t>
            </w:r>
          </w:p>
        </w:tc>
        <w:tc>
          <w:tcPr>
            <w:tcW w:w="1998" w:type="dxa"/>
          </w:tcPr>
          <w:p w:rsidR="007502DF" w:rsidRDefault="007502DF" w:rsidP="007B4826">
            <w:pPr>
              <w:spacing w:after="160" w:line="259" w:lineRule="auto"/>
              <w:contextualSpacing/>
              <w:rPr>
                <w:rFonts w:ascii="Arial" w:hAnsi="Arial" w:cs="Arial"/>
              </w:rPr>
            </w:pPr>
            <w:proofErr w:type="spellStart"/>
            <w:r>
              <w:rPr>
                <w:rFonts w:ascii="Arial" w:hAnsi="Arial" w:cs="Arial"/>
              </w:rPr>
              <w:t>Inishowen</w:t>
            </w:r>
            <w:proofErr w:type="spellEnd"/>
            <w:r>
              <w:rPr>
                <w:rFonts w:ascii="Arial" w:hAnsi="Arial" w:cs="Arial"/>
              </w:rPr>
              <w:t xml:space="preserve"> Dev Partnership</w:t>
            </w:r>
          </w:p>
        </w:tc>
        <w:tc>
          <w:tcPr>
            <w:tcW w:w="1134" w:type="dxa"/>
          </w:tcPr>
          <w:p w:rsidR="007502DF" w:rsidRDefault="007502DF" w:rsidP="00D97E68">
            <w:pPr>
              <w:spacing w:after="160" w:line="259" w:lineRule="auto"/>
              <w:contextualSpacing/>
              <w:jc w:val="right"/>
              <w:rPr>
                <w:rFonts w:ascii="Arial" w:hAnsi="Arial" w:cs="Arial"/>
              </w:rPr>
            </w:pPr>
            <w:r>
              <w:rPr>
                <w:rFonts w:ascii="Arial" w:hAnsi="Arial" w:cs="Arial"/>
              </w:rPr>
              <w:t>€100,000</w:t>
            </w:r>
          </w:p>
        </w:tc>
      </w:tr>
      <w:tr w:rsidR="007502DF" w:rsidTr="007B4826">
        <w:tc>
          <w:tcPr>
            <w:tcW w:w="534" w:type="dxa"/>
          </w:tcPr>
          <w:p w:rsidR="007502DF" w:rsidRDefault="007502DF" w:rsidP="007B4826">
            <w:pPr>
              <w:spacing w:after="160" w:line="259" w:lineRule="auto"/>
              <w:contextualSpacing/>
              <w:rPr>
                <w:rFonts w:ascii="Arial" w:hAnsi="Arial" w:cs="Arial"/>
              </w:rPr>
            </w:pPr>
            <w:r>
              <w:rPr>
                <w:rFonts w:ascii="Arial" w:hAnsi="Arial" w:cs="Arial"/>
              </w:rPr>
              <w:t>10.</w:t>
            </w:r>
          </w:p>
        </w:tc>
        <w:tc>
          <w:tcPr>
            <w:tcW w:w="708" w:type="dxa"/>
          </w:tcPr>
          <w:p w:rsidR="007502DF" w:rsidRDefault="007502DF" w:rsidP="007B4826">
            <w:pPr>
              <w:spacing w:after="160" w:line="259" w:lineRule="auto"/>
              <w:contextualSpacing/>
              <w:rPr>
                <w:rFonts w:ascii="Arial" w:hAnsi="Arial" w:cs="Arial"/>
              </w:rPr>
            </w:pPr>
            <w:r>
              <w:rPr>
                <w:rFonts w:ascii="Arial" w:hAnsi="Arial" w:cs="Arial"/>
              </w:rPr>
              <w:t>A7</w:t>
            </w:r>
          </w:p>
        </w:tc>
        <w:tc>
          <w:tcPr>
            <w:tcW w:w="3969" w:type="dxa"/>
          </w:tcPr>
          <w:p w:rsidR="007502DF" w:rsidRDefault="007502DF" w:rsidP="007B4826">
            <w:pPr>
              <w:spacing w:after="160" w:line="259" w:lineRule="auto"/>
              <w:contextualSpacing/>
              <w:rPr>
                <w:rFonts w:ascii="Arial" w:hAnsi="Arial" w:cs="Arial"/>
              </w:rPr>
            </w:pPr>
            <w:r>
              <w:rPr>
                <w:rFonts w:ascii="Arial" w:hAnsi="Arial" w:cs="Arial"/>
              </w:rPr>
              <w:t>Minority Sports Programme</w:t>
            </w:r>
          </w:p>
        </w:tc>
        <w:tc>
          <w:tcPr>
            <w:tcW w:w="1998" w:type="dxa"/>
          </w:tcPr>
          <w:p w:rsidR="007502DF" w:rsidRDefault="007502DF" w:rsidP="007B4826">
            <w:pPr>
              <w:spacing w:after="160" w:line="259" w:lineRule="auto"/>
              <w:contextualSpacing/>
              <w:rPr>
                <w:rFonts w:ascii="Arial" w:hAnsi="Arial" w:cs="Arial"/>
              </w:rPr>
            </w:pPr>
            <w:r>
              <w:rPr>
                <w:rFonts w:ascii="Arial" w:hAnsi="Arial" w:cs="Arial"/>
              </w:rPr>
              <w:t>Donegal Sports Partnership</w:t>
            </w:r>
          </w:p>
        </w:tc>
        <w:tc>
          <w:tcPr>
            <w:tcW w:w="1134" w:type="dxa"/>
          </w:tcPr>
          <w:p w:rsidR="007502DF" w:rsidRDefault="007502DF" w:rsidP="00D97E68">
            <w:pPr>
              <w:spacing w:after="160" w:line="259" w:lineRule="auto"/>
              <w:contextualSpacing/>
              <w:jc w:val="right"/>
              <w:rPr>
                <w:rFonts w:ascii="Arial" w:hAnsi="Arial" w:cs="Arial"/>
              </w:rPr>
            </w:pPr>
            <w:r>
              <w:rPr>
                <w:rFonts w:ascii="Arial" w:hAnsi="Arial" w:cs="Arial"/>
              </w:rPr>
              <w:t>€140,000</w:t>
            </w:r>
          </w:p>
        </w:tc>
      </w:tr>
      <w:tr w:rsidR="007502DF" w:rsidTr="007B4826">
        <w:tc>
          <w:tcPr>
            <w:tcW w:w="534" w:type="dxa"/>
          </w:tcPr>
          <w:p w:rsidR="007502DF" w:rsidRDefault="007502DF" w:rsidP="007B4826">
            <w:pPr>
              <w:spacing w:after="160" w:line="259" w:lineRule="auto"/>
              <w:contextualSpacing/>
              <w:rPr>
                <w:rFonts w:ascii="Arial" w:hAnsi="Arial" w:cs="Arial"/>
              </w:rPr>
            </w:pPr>
            <w:r>
              <w:rPr>
                <w:rFonts w:ascii="Arial" w:hAnsi="Arial" w:cs="Arial"/>
              </w:rPr>
              <w:t>11.</w:t>
            </w:r>
          </w:p>
        </w:tc>
        <w:tc>
          <w:tcPr>
            <w:tcW w:w="708" w:type="dxa"/>
          </w:tcPr>
          <w:p w:rsidR="007502DF" w:rsidRDefault="007502DF" w:rsidP="007B4826">
            <w:pPr>
              <w:spacing w:after="160" w:line="259" w:lineRule="auto"/>
              <w:contextualSpacing/>
              <w:rPr>
                <w:rFonts w:ascii="Arial" w:hAnsi="Arial" w:cs="Arial"/>
              </w:rPr>
            </w:pPr>
            <w:r>
              <w:rPr>
                <w:rFonts w:ascii="Arial" w:hAnsi="Arial" w:cs="Arial"/>
              </w:rPr>
              <w:t>A1</w:t>
            </w:r>
          </w:p>
        </w:tc>
        <w:tc>
          <w:tcPr>
            <w:tcW w:w="3969" w:type="dxa"/>
          </w:tcPr>
          <w:p w:rsidR="007502DF" w:rsidRDefault="007502DF" w:rsidP="007B4826">
            <w:pPr>
              <w:spacing w:after="160" w:line="259" w:lineRule="auto"/>
              <w:contextualSpacing/>
              <w:rPr>
                <w:rFonts w:ascii="Arial" w:hAnsi="Arial" w:cs="Arial"/>
              </w:rPr>
            </w:pPr>
            <w:r>
              <w:rPr>
                <w:rFonts w:ascii="Arial" w:hAnsi="Arial" w:cs="Arial"/>
              </w:rPr>
              <w:t>Youth Training Programme</w:t>
            </w:r>
          </w:p>
        </w:tc>
        <w:tc>
          <w:tcPr>
            <w:tcW w:w="1998" w:type="dxa"/>
          </w:tcPr>
          <w:p w:rsidR="007502DF" w:rsidRDefault="007502DF" w:rsidP="007B4826">
            <w:pPr>
              <w:spacing w:after="160" w:line="259" w:lineRule="auto"/>
              <w:contextualSpacing/>
              <w:rPr>
                <w:rFonts w:ascii="Arial" w:hAnsi="Arial" w:cs="Arial"/>
              </w:rPr>
            </w:pPr>
            <w:proofErr w:type="spellStart"/>
            <w:r>
              <w:rPr>
                <w:rFonts w:ascii="Arial" w:hAnsi="Arial" w:cs="Arial"/>
              </w:rPr>
              <w:t>Inishowen</w:t>
            </w:r>
            <w:proofErr w:type="spellEnd"/>
            <w:r>
              <w:rPr>
                <w:rFonts w:ascii="Arial" w:hAnsi="Arial" w:cs="Arial"/>
              </w:rPr>
              <w:t xml:space="preserve"> Dev Partnership</w:t>
            </w:r>
          </w:p>
        </w:tc>
        <w:tc>
          <w:tcPr>
            <w:tcW w:w="1134" w:type="dxa"/>
          </w:tcPr>
          <w:p w:rsidR="007502DF" w:rsidRDefault="007502DF" w:rsidP="00D97E68">
            <w:pPr>
              <w:spacing w:after="160" w:line="259" w:lineRule="auto"/>
              <w:contextualSpacing/>
              <w:jc w:val="right"/>
              <w:rPr>
                <w:rFonts w:ascii="Arial" w:hAnsi="Arial" w:cs="Arial"/>
              </w:rPr>
            </w:pPr>
            <w:r>
              <w:rPr>
                <w:rFonts w:ascii="Arial" w:hAnsi="Arial" w:cs="Arial"/>
              </w:rPr>
              <w:t>€52,000</w:t>
            </w:r>
          </w:p>
        </w:tc>
      </w:tr>
      <w:tr w:rsidR="007502DF" w:rsidTr="007B4826">
        <w:tc>
          <w:tcPr>
            <w:tcW w:w="534" w:type="dxa"/>
          </w:tcPr>
          <w:p w:rsidR="007502DF" w:rsidRDefault="00D97E68" w:rsidP="007B4826">
            <w:pPr>
              <w:spacing w:after="160" w:line="259" w:lineRule="auto"/>
              <w:contextualSpacing/>
              <w:rPr>
                <w:rFonts w:ascii="Arial" w:hAnsi="Arial" w:cs="Arial"/>
              </w:rPr>
            </w:pPr>
            <w:r>
              <w:rPr>
                <w:rFonts w:ascii="Arial" w:hAnsi="Arial" w:cs="Arial"/>
              </w:rPr>
              <w:t>12</w:t>
            </w:r>
          </w:p>
        </w:tc>
        <w:tc>
          <w:tcPr>
            <w:tcW w:w="708" w:type="dxa"/>
          </w:tcPr>
          <w:p w:rsidR="007502DF" w:rsidRDefault="00D97E68" w:rsidP="007B4826">
            <w:pPr>
              <w:spacing w:after="160" w:line="259" w:lineRule="auto"/>
              <w:contextualSpacing/>
              <w:rPr>
                <w:rFonts w:ascii="Arial" w:hAnsi="Arial" w:cs="Arial"/>
              </w:rPr>
            </w:pPr>
            <w:r>
              <w:rPr>
                <w:rFonts w:ascii="Arial" w:hAnsi="Arial" w:cs="Arial"/>
              </w:rPr>
              <w:t>A9</w:t>
            </w:r>
          </w:p>
        </w:tc>
        <w:tc>
          <w:tcPr>
            <w:tcW w:w="3969" w:type="dxa"/>
          </w:tcPr>
          <w:p w:rsidR="007502DF" w:rsidRDefault="00D97E68" w:rsidP="007B4826">
            <w:pPr>
              <w:spacing w:after="160" w:line="259" w:lineRule="auto"/>
              <w:contextualSpacing/>
              <w:rPr>
                <w:rFonts w:ascii="Arial" w:hAnsi="Arial" w:cs="Arial"/>
              </w:rPr>
            </w:pPr>
            <w:r>
              <w:rPr>
                <w:rFonts w:ascii="Arial" w:hAnsi="Arial" w:cs="Arial"/>
              </w:rPr>
              <w:t>Divisionary Youth Programme</w:t>
            </w:r>
          </w:p>
        </w:tc>
        <w:tc>
          <w:tcPr>
            <w:tcW w:w="1998" w:type="dxa"/>
          </w:tcPr>
          <w:p w:rsidR="007502DF" w:rsidRDefault="00D97E68" w:rsidP="007B4826">
            <w:pPr>
              <w:spacing w:after="160" w:line="259" w:lineRule="auto"/>
              <w:contextualSpacing/>
              <w:rPr>
                <w:rFonts w:ascii="Arial" w:hAnsi="Arial" w:cs="Arial"/>
              </w:rPr>
            </w:pPr>
            <w:proofErr w:type="spellStart"/>
            <w:r>
              <w:rPr>
                <w:rFonts w:ascii="Arial" w:hAnsi="Arial" w:cs="Arial"/>
              </w:rPr>
              <w:t>Foroige</w:t>
            </w:r>
            <w:proofErr w:type="spellEnd"/>
            <w:r>
              <w:rPr>
                <w:rFonts w:ascii="Arial" w:hAnsi="Arial" w:cs="Arial"/>
              </w:rPr>
              <w:t xml:space="preserve"> managed by </w:t>
            </w:r>
            <w:proofErr w:type="spellStart"/>
            <w:r>
              <w:rPr>
                <w:rFonts w:ascii="Arial" w:hAnsi="Arial" w:cs="Arial"/>
              </w:rPr>
              <w:t>Gardai</w:t>
            </w:r>
            <w:proofErr w:type="spellEnd"/>
          </w:p>
        </w:tc>
        <w:tc>
          <w:tcPr>
            <w:tcW w:w="1134" w:type="dxa"/>
          </w:tcPr>
          <w:p w:rsidR="007502DF" w:rsidRDefault="00D97E68" w:rsidP="00D97E68">
            <w:pPr>
              <w:spacing w:after="160" w:line="259" w:lineRule="auto"/>
              <w:contextualSpacing/>
              <w:jc w:val="right"/>
              <w:rPr>
                <w:rFonts w:ascii="Arial" w:hAnsi="Arial" w:cs="Arial"/>
              </w:rPr>
            </w:pPr>
            <w:r>
              <w:rPr>
                <w:rFonts w:ascii="Arial" w:hAnsi="Arial" w:cs="Arial"/>
              </w:rPr>
              <w:t>€182,814</w:t>
            </w:r>
          </w:p>
        </w:tc>
      </w:tr>
      <w:tr w:rsidR="00D97E68" w:rsidTr="007B4826">
        <w:tc>
          <w:tcPr>
            <w:tcW w:w="534" w:type="dxa"/>
          </w:tcPr>
          <w:p w:rsidR="00D97E68" w:rsidRDefault="00D97E68" w:rsidP="007B4826">
            <w:pPr>
              <w:spacing w:after="160" w:line="259" w:lineRule="auto"/>
              <w:contextualSpacing/>
              <w:rPr>
                <w:rFonts w:ascii="Arial" w:hAnsi="Arial" w:cs="Arial"/>
              </w:rPr>
            </w:pPr>
            <w:r>
              <w:rPr>
                <w:rFonts w:ascii="Arial" w:hAnsi="Arial" w:cs="Arial"/>
              </w:rPr>
              <w:t>13</w:t>
            </w:r>
          </w:p>
        </w:tc>
        <w:tc>
          <w:tcPr>
            <w:tcW w:w="708" w:type="dxa"/>
          </w:tcPr>
          <w:p w:rsidR="00D97E68" w:rsidRDefault="00D97E68" w:rsidP="007B4826">
            <w:pPr>
              <w:spacing w:after="160" w:line="259" w:lineRule="auto"/>
              <w:contextualSpacing/>
              <w:rPr>
                <w:rFonts w:ascii="Arial" w:hAnsi="Arial" w:cs="Arial"/>
              </w:rPr>
            </w:pPr>
            <w:r>
              <w:rPr>
                <w:rFonts w:ascii="Arial" w:hAnsi="Arial" w:cs="Arial"/>
              </w:rPr>
              <w:t>A10</w:t>
            </w:r>
          </w:p>
        </w:tc>
        <w:tc>
          <w:tcPr>
            <w:tcW w:w="3969" w:type="dxa"/>
          </w:tcPr>
          <w:p w:rsidR="00D97E68" w:rsidRDefault="00D97E68" w:rsidP="007B4826">
            <w:pPr>
              <w:spacing w:after="160" w:line="259" w:lineRule="auto"/>
              <w:contextualSpacing/>
              <w:rPr>
                <w:rFonts w:ascii="Arial" w:hAnsi="Arial" w:cs="Arial"/>
              </w:rPr>
            </w:pPr>
            <w:r>
              <w:rPr>
                <w:rFonts w:ascii="Arial" w:hAnsi="Arial" w:cs="Arial"/>
              </w:rPr>
              <w:t>Reading Rooms</w:t>
            </w:r>
          </w:p>
        </w:tc>
        <w:tc>
          <w:tcPr>
            <w:tcW w:w="1998" w:type="dxa"/>
          </w:tcPr>
          <w:p w:rsidR="00D97E68" w:rsidRDefault="00D97E68" w:rsidP="007B4826">
            <w:pPr>
              <w:spacing w:after="160" w:line="259" w:lineRule="auto"/>
              <w:contextualSpacing/>
              <w:rPr>
                <w:rFonts w:ascii="Arial" w:hAnsi="Arial" w:cs="Arial"/>
              </w:rPr>
            </w:pPr>
            <w:r>
              <w:rPr>
                <w:rFonts w:ascii="Arial" w:hAnsi="Arial" w:cs="Arial"/>
              </w:rPr>
              <w:t>Verbal Arts Centre</w:t>
            </w:r>
          </w:p>
        </w:tc>
        <w:tc>
          <w:tcPr>
            <w:tcW w:w="1134" w:type="dxa"/>
          </w:tcPr>
          <w:p w:rsidR="00D97E68" w:rsidRDefault="00D97E68" w:rsidP="00D97E68">
            <w:pPr>
              <w:spacing w:after="160" w:line="259" w:lineRule="auto"/>
              <w:contextualSpacing/>
              <w:jc w:val="right"/>
              <w:rPr>
                <w:rFonts w:ascii="Arial" w:hAnsi="Arial" w:cs="Arial"/>
              </w:rPr>
            </w:pPr>
            <w:r>
              <w:rPr>
                <w:rFonts w:ascii="Arial" w:hAnsi="Arial" w:cs="Arial"/>
              </w:rPr>
              <w:t>€120,000</w:t>
            </w:r>
          </w:p>
        </w:tc>
      </w:tr>
      <w:tr w:rsidR="00D97E68" w:rsidTr="007B4826">
        <w:tc>
          <w:tcPr>
            <w:tcW w:w="534" w:type="dxa"/>
          </w:tcPr>
          <w:p w:rsidR="00D97E68" w:rsidRDefault="00D97E68" w:rsidP="007B4826">
            <w:pPr>
              <w:spacing w:after="160" w:line="259" w:lineRule="auto"/>
              <w:contextualSpacing/>
              <w:rPr>
                <w:rFonts w:ascii="Arial" w:hAnsi="Arial" w:cs="Arial"/>
              </w:rPr>
            </w:pPr>
            <w:r>
              <w:rPr>
                <w:rFonts w:ascii="Arial" w:hAnsi="Arial" w:cs="Arial"/>
              </w:rPr>
              <w:t>14</w:t>
            </w:r>
          </w:p>
        </w:tc>
        <w:tc>
          <w:tcPr>
            <w:tcW w:w="708" w:type="dxa"/>
          </w:tcPr>
          <w:p w:rsidR="00D97E68" w:rsidRDefault="00D97E68" w:rsidP="007B4826">
            <w:pPr>
              <w:spacing w:after="160" w:line="259" w:lineRule="auto"/>
              <w:contextualSpacing/>
              <w:rPr>
                <w:rFonts w:ascii="Arial" w:hAnsi="Arial" w:cs="Arial"/>
              </w:rPr>
            </w:pPr>
            <w:r>
              <w:rPr>
                <w:rFonts w:ascii="Arial" w:hAnsi="Arial" w:cs="Arial"/>
              </w:rPr>
              <w:t>C5a</w:t>
            </w:r>
          </w:p>
        </w:tc>
        <w:tc>
          <w:tcPr>
            <w:tcW w:w="3969" w:type="dxa"/>
          </w:tcPr>
          <w:p w:rsidR="00D97E68" w:rsidRDefault="00D97E68" w:rsidP="007B4826">
            <w:pPr>
              <w:spacing w:after="160" w:line="259" w:lineRule="auto"/>
              <w:contextualSpacing/>
              <w:rPr>
                <w:rFonts w:ascii="Arial" w:hAnsi="Arial" w:cs="Arial"/>
              </w:rPr>
            </w:pPr>
            <w:r>
              <w:rPr>
                <w:rFonts w:ascii="Arial" w:hAnsi="Arial" w:cs="Arial"/>
              </w:rPr>
              <w:t>BME Engagement</w:t>
            </w:r>
          </w:p>
        </w:tc>
        <w:tc>
          <w:tcPr>
            <w:tcW w:w="1998" w:type="dxa"/>
          </w:tcPr>
          <w:p w:rsidR="00D97E68" w:rsidRDefault="00D97E68" w:rsidP="007B4826">
            <w:pPr>
              <w:spacing w:after="160" w:line="259" w:lineRule="auto"/>
              <w:contextualSpacing/>
              <w:rPr>
                <w:rFonts w:ascii="Arial" w:hAnsi="Arial" w:cs="Arial"/>
              </w:rPr>
            </w:pPr>
            <w:r>
              <w:rPr>
                <w:rFonts w:ascii="Arial" w:hAnsi="Arial" w:cs="Arial"/>
              </w:rPr>
              <w:t>Donegal Travellers Project</w:t>
            </w:r>
          </w:p>
        </w:tc>
        <w:tc>
          <w:tcPr>
            <w:tcW w:w="1134" w:type="dxa"/>
          </w:tcPr>
          <w:p w:rsidR="00D97E68" w:rsidRDefault="00D97E68" w:rsidP="00D97E68">
            <w:pPr>
              <w:spacing w:after="160" w:line="259" w:lineRule="auto"/>
              <w:contextualSpacing/>
              <w:jc w:val="right"/>
              <w:rPr>
                <w:rFonts w:ascii="Arial" w:hAnsi="Arial" w:cs="Arial"/>
              </w:rPr>
            </w:pPr>
            <w:r>
              <w:rPr>
                <w:rFonts w:ascii="Arial" w:hAnsi="Arial" w:cs="Arial"/>
              </w:rPr>
              <w:t>€210,000</w:t>
            </w:r>
          </w:p>
        </w:tc>
      </w:tr>
      <w:tr w:rsidR="00D97E68" w:rsidTr="007B4826">
        <w:tc>
          <w:tcPr>
            <w:tcW w:w="534" w:type="dxa"/>
          </w:tcPr>
          <w:p w:rsidR="00D97E68" w:rsidRDefault="00D97E68" w:rsidP="007B4826">
            <w:pPr>
              <w:spacing w:after="160" w:line="259" w:lineRule="auto"/>
              <w:contextualSpacing/>
              <w:rPr>
                <w:rFonts w:ascii="Arial" w:hAnsi="Arial" w:cs="Arial"/>
              </w:rPr>
            </w:pPr>
            <w:r>
              <w:rPr>
                <w:rFonts w:ascii="Arial" w:hAnsi="Arial" w:cs="Arial"/>
              </w:rPr>
              <w:t>15</w:t>
            </w:r>
          </w:p>
        </w:tc>
        <w:tc>
          <w:tcPr>
            <w:tcW w:w="708" w:type="dxa"/>
          </w:tcPr>
          <w:p w:rsidR="00D97E68" w:rsidRDefault="00D97E68" w:rsidP="007B4826">
            <w:pPr>
              <w:spacing w:after="160" w:line="259" w:lineRule="auto"/>
              <w:contextualSpacing/>
              <w:rPr>
                <w:rFonts w:ascii="Arial" w:hAnsi="Arial" w:cs="Arial"/>
              </w:rPr>
            </w:pPr>
            <w:r>
              <w:rPr>
                <w:rFonts w:ascii="Arial" w:hAnsi="Arial" w:cs="Arial"/>
              </w:rPr>
              <w:t>C11a</w:t>
            </w:r>
          </w:p>
        </w:tc>
        <w:tc>
          <w:tcPr>
            <w:tcW w:w="3969" w:type="dxa"/>
          </w:tcPr>
          <w:p w:rsidR="00D97E68" w:rsidRDefault="00D97E68" w:rsidP="007B4826">
            <w:pPr>
              <w:spacing w:after="160" w:line="259" w:lineRule="auto"/>
              <w:contextualSpacing/>
              <w:rPr>
                <w:rFonts w:ascii="Arial" w:hAnsi="Arial" w:cs="Arial"/>
              </w:rPr>
            </w:pPr>
            <w:r>
              <w:rPr>
                <w:rFonts w:ascii="Arial" w:hAnsi="Arial" w:cs="Arial"/>
              </w:rPr>
              <w:t>FMBS</w:t>
            </w:r>
          </w:p>
        </w:tc>
        <w:tc>
          <w:tcPr>
            <w:tcW w:w="1998" w:type="dxa"/>
          </w:tcPr>
          <w:p w:rsidR="00D97E68" w:rsidRDefault="00D97E68" w:rsidP="007B4826">
            <w:pPr>
              <w:spacing w:after="160" w:line="259" w:lineRule="auto"/>
              <w:contextualSpacing/>
              <w:rPr>
                <w:rFonts w:ascii="Arial" w:hAnsi="Arial" w:cs="Arial"/>
              </w:rPr>
            </w:pPr>
            <w:r>
              <w:rPr>
                <w:rFonts w:ascii="Arial" w:hAnsi="Arial" w:cs="Arial"/>
              </w:rPr>
              <w:t xml:space="preserve">Co-Operation </w:t>
            </w:r>
            <w:proofErr w:type="spellStart"/>
            <w:r>
              <w:rPr>
                <w:rFonts w:ascii="Arial" w:hAnsi="Arial" w:cs="Arial"/>
              </w:rPr>
              <w:t>Irl</w:t>
            </w:r>
            <w:proofErr w:type="spellEnd"/>
          </w:p>
        </w:tc>
        <w:tc>
          <w:tcPr>
            <w:tcW w:w="1134" w:type="dxa"/>
          </w:tcPr>
          <w:p w:rsidR="00D97E68" w:rsidRDefault="00D97E68" w:rsidP="00D97E68">
            <w:pPr>
              <w:spacing w:after="160" w:line="259" w:lineRule="auto"/>
              <w:contextualSpacing/>
              <w:jc w:val="right"/>
              <w:rPr>
                <w:rFonts w:ascii="Arial" w:hAnsi="Arial" w:cs="Arial"/>
              </w:rPr>
            </w:pPr>
            <w:r>
              <w:rPr>
                <w:rFonts w:ascii="Arial" w:hAnsi="Arial" w:cs="Arial"/>
              </w:rPr>
              <w:t>€60,000</w:t>
            </w:r>
          </w:p>
        </w:tc>
      </w:tr>
      <w:tr w:rsidR="00D97E68" w:rsidTr="007B4826">
        <w:tc>
          <w:tcPr>
            <w:tcW w:w="534" w:type="dxa"/>
          </w:tcPr>
          <w:p w:rsidR="00D97E68" w:rsidRDefault="00D97E68" w:rsidP="007B4826">
            <w:pPr>
              <w:spacing w:after="160" w:line="259" w:lineRule="auto"/>
              <w:contextualSpacing/>
              <w:rPr>
                <w:rFonts w:ascii="Arial" w:hAnsi="Arial" w:cs="Arial"/>
              </w:rPr>
            </w:pPr>
            <w:r>
              <w:rPr>
                <w:rFonts w:ascii="Arial" w:hAnsi="Arial" w:cs="Arial"/>
              </w:rPr>
              <w:t>16</w:t>
            </w:r>
          </w:p>
        </w:tc>
        <w:tc>
          <w:tcPr>
            <w:tcW w:w="708" w:type="dxa"/>
          </w:tcPr>
          <w:p w:rsidR="00D97E68" w:rsidRDefault="00D97E68" w:rsidP="007B4826">
            <w:pPr>
              <w:spacing w:after="160" w:line="259" w:lineRule="auto"/>
              <w:contextualSpacing/>
              <w:rPr>
                <w:rFonts w:ascii="Arial" w:hAnsi="Arial" w:cs="Arial"/>
              </w:rPr>
            </w:pPr>
            <w:r>
              <w:rPr>
                <w:rFonts w:ascii="Arial" w:hAnsi="Arial" w:cs="Arial"/>
              </w:rPr>
              <w:t>A2</w:t>
            </w:r>
          </w:p>
        </w:tc>
        <w:tc>
          <w:tcPr>
            <w:tcW w:w="3969" w:type="dxa"/>
          </w:tcPr>
          <w:p w:rsidR="00D97E68" w:rsidRDefault="00D97E68" w:rsidP="007B4826">
            <w:pPr>
              <w:spacing w:after="160" w:line="259" w:lineRule="auto"/>
              <w:contextualSpacing/>
              <w:rPr>
                <w:rFonts w:ascii="Arial" w:hAnsi="Arial" w:cs="Arial"/>
              </w:rPr>
            </w:pPr>
            <w:proofErr w:type="spellStart"/>
            <w:r>
              <w:rPr>
                <w:rFonts w:ascii="Arial" w:hAnsi="Arial" w:cs="Arial"/>
              </w:rPr>
              <w:t>Maginalised</w:t>
            </w:r>
            <w:proofErr w:type="spellEnd"/>
            <w:r>
              <w:rPr>
                <w:rFonts w:ascii="Arial" w:hAnsi="Arial" w:cs="Arial"/>
              </w:rPr>
              <w:t xml:space="preserve"> Young People</w:t>
            </w:r>
          </w:p>
        </w:tc>
        <w:tc>
          <w:tcPr>
            <w:tcW w:w="1998" w:type="dxa"/>
          </w:tcPr>
          <w:p w:rsidR="00D97E68" w:rsidRDefault="00D97E68" w:rsidP="007B4826">
            <w:pPr>
              <w:spacing w:after="160" w:line="259" w:lineRule="auto"/>
              <w:contextualSpacing/>
              <w:rPr>
                <w:rFonts w:ascii="Arial" w:hAnsi="Arial" w:cs="Arial"/>
              </w:rPr>
            </w:pPr>
            <w:proofErr w:type="spellStart"/>
            <w:r>
              <w:rPr>
                <w:rFonts w:ascii="Arial" w:hAnsi="Arial" w:cs="Arial"/>
              </w:rPr>
              <w:t>Foroige</w:t>
            </w:r>
            <w:proofErr w:type="spellEnd"/>
            <w:r>
              <w:rPr>
                <w:rFonts w:ascii="Arial" w:hAnsi="Arial" w:cs="Arial"/>
              </w:rPr>
              <w:t xml:space="preserve"> managed by </w:t>
            </w:r>
            <w:proofErr w:type="spellStart"/>
            <w:r>
              <w:rPr>
                <w:rFonts w:ascii="Arial" w:hAnsi="Arial" w:cs="Arial"/>
              </w:rPr>
              <w:t>Tusla</w:t>
            </w:r>
            <w:proofErr w:type="spellEnd"/>
          </w:p>
        </w:tc>
        <w:tc>
          <w:tcPr>
            <w:tcW w:w="1134" w:type="dxa"/>
          </w:tcPr>
          <w:p w:rsidR="00D97E68" w:rsidRDefault="00D97E68" w:rsidP="00D97E68">
            <w:pPr>
              <w:spacing w:after="160" w:line="259" w:lineRule="auto"/>
              <w:contextualSpacing/>
              <w:jc w:val="right"/>
              <w:rPr>
                <w:rFonts w:ascii="Arial" w:hAnsi="Arial" w:cs="Arial"/>
              </w:rPr>
            </w:pPr>
            <w:r>
              <w:rPr>
                <w:rFonts w:ascii="Arial" w:hAnsi="Arial" w:cs="Arial"/>
              </w:rPr>
              <w:t>€182,000</w:t>
            </w:r>
          </w:p>
        </w:tc>
      </w:tr>
      <w:tr w:rsidR="00D97E68" w:rsidTr="007B4826">
        <w:tc>
          <w:tcPr>
            <w:tcW w:w="534" w:type="dxa"/>
          </w:tcPr>
          <w:p w:rsidR="00D97E68" w:rsidRDefault="00D97E68" w:rsidP="007B4826">
            <w:pPr>
              <w:spacing w:after="160" w:line="259" w:lineRule="auto"/>
              <w:contextualSpacing/>
              <w:rPr>
                <w:rFonts w:ascii="Arial" w:hAnsi="Arial" w:cs="Arial"/>
              </w:rPr>
            </w:pPr>
            <w:r>
              <w:rPr>
                <w:rFonts w:ascii="Arial" w:hAnsi="Arial" w:cs="Arial"/>
              </w:rPr>
              <w:t>17</w:t>
            </w:r>
          </w:p>
        </w:tc>
        <w:tc>
          <w:tcPr>
            <w:tcW w:w="708" w:type="dxa"/>
          </w:tcPr>
          <w:p w:rsidR="00D97E68" w:rsidRDefault="00D97E68" w:rsidP="007B4826">
            <w:pPr>
              <w:spacing w:after="160" w:line="259" w:lineRule="auto"/>
              <w:contextualSpacing/>
              <w:rPr>
                <w:rFonts w:ascii="Arial" w:hAnsi="Arial" w:cs="Arial"/>
              </w:rPr>
            </w:pPr>
            <w:r>
              <w:rPr>
                <w:rFonts w:ascii="Arial" w:hAnsi="Arial" w:cs="Arial"/>
              </w:rPr>
              <w:t>A5</w:t>
            </w:r>
          </w:p>
        </w:tc>
        <w:tc>
          <w:tcPr>
            <w:tcW w:w="3969" w:type="dxa"/>
          </w:tcPr>
          <w:p w:rsidR="00D97E68" w:rsidRDefault="00D97E68" w:rsidP="007B4826">
            <w:pPr>
              <w:spacing w:after="160" w:line="259" w:lineRule="auto"/>
              <w:contextualSpacing/>
              <w:rPr>
                <w:rFonts w:ascii="Arial" w:hAnsi="Arial" w:cs="Arial"/>
              </w:rPr>
            </w:pPr>
            <w:r>
              <w:rPr>
                <w:rFonts w:ascii="Arial" w:hAnsi="Arial" w:cs="Arial"/>
              </w:rPr>
              <w:t>Every Story Matters</w:t>
            </w:r>
          </w:p>
        </w:tc>
        <w:tc>
          <w:tcPr>
            <w:tcW w:w="1998" w:type="dxa"/>
          </w:tcPr>
          <w:p w:rsidR="00D97E68" w:rsidRDefault="00D97E68" w:rsidP="007B4826">
            <w:pPr>
              <w:spacing w:after="160" w:line="259" w:lineRule="auto"/>
              <w:contextualSpacing/>
              <w:rPr>
                <w:rFonts w:ascii="Arial" w:hAnsi="Arial" w:cs="Arial"/>
              </w:rPr>
            </w:pPr>
            <w:r>
              <w:rPr>
                <w:rFonts w:ascii="Arial" w:hAnsi="Arial" w:cs="Arial"/>
              </w:rPr>
              <w:t>Friel Consulting/ Media NI</w:t>
            </w:r>
          </w:p>
        </w:tc>
        <w:tc>
          <w:tcPr>
            <w:tcW w:w="1134" w:type="dxa"/>
          </w:tcPr>
          <w:p w:rsidR="00D97E68" w:rsidRDefault="00D97E68" w:rsidP="00D97E68">
            <w:pPr>
              <w:spacing w:after="160" w:line="259" w:lineRule="auto"/>
              <w:contextualSpacing/>
              <w:jc w:val="right"/>
              <w:rPr>
                <w:rFonts w:ascii="Arial" w:hAnsi="Arial" w:cs="Arial"/>
              </w:rPr>
            </w:pPr>
            <w:r>
              <w:rPr>
                <w:rFonts w:ascii="Arial" w:hAnsi="Arial" w:cs="Arial"/>
              </w:rPr>
              <w:t>€75,000</w:t>
            </w:r>
          </w:p>
        </w:tc>
      </w:tr>
      <w:tr w:rsidR="00D97E68" w:rsidTr="007B4826">
        <w:tc>
          <w:tcPr>
            <w:tcW w:w="534" w:type="dxa"/>
          </w:tcPr>
          <w:p w:rsidR="00D97E68" w:rsidRDefault="00D97E68" w:rsidP="007B4826">
            <w:pPr>
              <w:spacing w:after="160" w:line="259" w:lineRule="auto"/>
              <w:contextualSpacing/>
              <w:rPr>
                <w:rFonts w:ascii="Arial" w:hAnsi="Arial" w:cs="Arial"/>
              </w:rPr>
            </w:pPr>
            <w:r>
              <w:rPr>
                <w:rFonts w:ascii="Arial" w:hAnsi="Arial" w:cs="Arial"/>
              </w:rPr>
              <w:t>18</w:t>
            </w:r>
          </w:p>
        </w:tc>
        <w:tc>
          <w:tcPr>
            <w:tcW w:w="708" w:type="dxa"/>
          </w:tcPr>
          <w:p w:rsidR="00D97E68" w:rsidRDefault="00D97E68" w:rsidP="007B4826">
            <w:pPr>
              <w:spacing w:after="160" w:line="259" w:lineRule="auto"/>
              <w:contextualSpacing/>
              <w:rPr>
                <w:rFonts w:ascii="Arial" w:hAnsi="Arial" w:cs="Arial"/>
              </w:rPr>
            </w:pPr>
            <w:r>
              <w:rPr>
                <w:rFonts w:ascii="Arial" w:hAnsi="Arial" w:cs="Arial"/>
              </w:rPr>
              <w:t>C11b</w:t>
            </w:r>
          </w:p>
        </w:tc>
        <w:tc>
          <w:tcPr>
            <w:tcW w:w="3969" w:type="dxa"/>
          </w:tcPr>
          <w:p w:rsidR="00D97E68" w:rsidRDefault="00D97E68" w:rsidP="007B4826">
            <w:pPr>
              <w:spacing w:after="160" w:line="259" w:lineRule="auto"/>
              <w:contextualSpacing/>
              <w:rPr>
                <w:rFonts w:ascii="Arial" w:hAnsi="Arial" w:cs="Arial"/>
              </w:rPr>
            </w:pPr>
            <w:r>
              <w:rPr>
                <w:rFonts w:ascii="Arial" w:hAnsi="Arial" w:cs="Arial"/>
              </w:rPr>
              <w:t>Former Combatants</w:t>
            </w:r>
          </w:p>
        </w:tc>
        <w:tc>
          <w:tcPr>
            <w:tcW w:w="1998" w:type="dxa"/>
          </w:tcPr>
          <w:p w:rsidR="00D97E68" w:rsidRDefault="00D97E68" w:rsidP="007B4826">
            <w:pPr>
              <w:spacing w:after="160" w:line="259" w:lineRule="auto"/>
              <w:contextualSpacing/>
              <w:rPr>
                <w:rFonts w:ascii="Arial" w:hAnsi="Arial" w:cs="Arial"/>
              </w:rPr>
            </w:pPr>
            <w:proofErr w:type="spellStart"/>
            <w:r>
              <w:rPr>
                <w:rFonts w:ascii="Arial" w:hAnsi="Arial" w:cs="Arial"/>
              </w:rPr>
              <w:t>Abhaile</w:t>
            </w:r>
            <w:proofErr w:type="spellEnd"/>
            <w:r>
              <w:rPr>
                <w:rFonts w:ascii="Arial" w:hAnsi="Arial" w:cs="Arial"/>
              </w:rPr>
              <w:t xml:space="preserve"> </w:t>
            </w:r>
            <w:proofErr w:type="spellStart"/>
            <w:r>
              <w:rPr>
                <w:rFonts w:ascii="Arial" w:hAnsi="Arial" w:cs="Arial"/>
              </w:rPr>
              <w:t>Aris</w:t>
            </w:r>
            <w:proofErr w:type="spellEnd"/>
          </w:p>
        </w:tc>
        <w:tc>
          <w:tcPr>
            <w:tcW w:w="1134" w:type="dxa"/>
          </w:tcPr>
          <w:p w:rsidR="00D97E68" w:rsidRDefault="00D97E68" w:rsidP="00D97E68">
            <w:pPr>
              <w:spacing w:after="160" w:line="259" w:lineRule="auto"/>
              <w:contextualSpacing/>
              <w:jc w:val="right"/>
              <w:rPr>
                <w:rFonts w:ascii="Arial" w:hAnsi="Arial" w:cs="Arial"/>
              </w:rPr>
            </w:pPr>
            <w:r>
              <w:rPr>
                <w:rFonts w:ascii="Arial" w:hAnsi="Arial" w:cs="Arial"/>
              </w:rPr>
              <w:t>€190,000</w:t>
            </w:r>
          </w:p>
        </w:tc>
      </w:tr>
      <w:tr w:rsidR="00D97E68" w:rsidTr="007B4826">
        <w:tc>
          <w:tcPr>
            <w:tcW w:w="534" w:type="dxa"/>
          </w:tcPr>
          <w:p w:rsidR="00D97E68" w:rsidRDefault="00D97E68" w:rsidP="007B4826">
            <w:pPr>
              <w:spacing w:after="160" w:line="259" w:lineRule="auto"/>
              <w:contextualSpacing/>
              <w:rPr>
                <w:rFonts w:ascii="Arial" w:hAnsi="Arial" w:cs="Arial"/>
              </w:rPr>
            </w:pPr>
            <w:r>
              <w:rPr>
                <w:rFonts w:ascii="Arial" w:hAnsi="Arial" w:cs="Arial"/>
              </w:rPr>
              <w:t>19</w:t>
            </w:r>
          </w:p>
        </w:tc>
        <w:tc>
          <w:tcPr>
            <w:tcW w:w="708" w:type="dxa"/>
          </w:tcPr>
          <w:p w:rsidR="00D97E68" w:rsidRDefault="00D97E68" w:rsidP="007B4826">
            <w:pPr>
              <w:spacing w:after="160" w:line="259" w:lineRule="auto"/>
              <w:contextualSpacing/>
              <w:rPr>
                <w:rFonts w:ascii="Arial" w:hAnsi="Arial" w:cs="Arial"/>
              </w:rPr>
            </w:pPr>
            <w:r>
              <w:rPr>
                <w:rFonts w:ascii="Arial" w:hAnsi="Arial" w:cs="Arial"/>
              </w:rPr>
              <w:t>C2a</w:t>
            </w:r>
          </w:p>
        </w:tc>
        <w:tc>
          <w:tcPr>
            <w:tcW w:w="3969" w:type="dxa"/>
          </w:tcPr>
          <w:p w:rsidR="00D97E68" w:rsidRDefault="00D97E68" w:rsidP="007B4826">
            <w:pPr>
              <w:spacing w:after="160" w:line="259" w:lineRule="auto"/>
              <w:contextualSpacing/>
              <w:rPr>
                <w:rFonts w:ascii="Arial" w:hAnsi="Arial" w:cs="Arial"/>
              </w:rPr>
            </w:pPr>
            <w:r>
              <w:rPr>
                <w:rFonts w:ascii="Arial" w:hAnsi="Arial" w:cs="Arial"/>
              </w:rPr>
              <w:t>Cross Border Heritage</w:t>
            </w:r>
          </w:p>
        </w:tc>
        <w:tc>
          <w:tcPr>
            <w:tcW w:w="1998" w:type="dxa"/>
          </w:tcPr>
          <w:p w:rsidR="00D97E68" w:rsidRDefault="00D97E68" w:rsidP="007B4826">
            <w:pPr>
              <w:spacing w:after="160" w:line="259" w:lineRule="auto"/>
              <w:contextualSpacing/>
              <w:rPr>
                <w:rFonts w:ascii="Arial" w:hAnsi="Arial" w:cs="Arial"/>
              </w:rPr>
            </w:pPr>
            <w:proofErr w:type="spellStart"/>
            <w:r>
              <w:rPr>
                <w:rFonts w:ascii="Arial" w:hAnsi="Arial" w:cs="Arial"/>
              </w:rPr>
              <w:t>Inishowen</w:t>
            </w:r>
            <w:proofErr w:type="spellEnd"/>
            <w:r>
              <w:rPr>
                <w:rFonts w:ascii="Arial" w:hAnsi="Arial" w:cs="Arial"/>
              </w:rPr>
              <w:t xml:space="preserve"> Dev Partnership</w:t>
            </w:r>
          </w:p>
        </w:tc>
        <w:tc>
          <w:tcPr>
            <w:tcW w:w="1134" w:type="dxa"/>
          </w:tcPr>
          <w:p w:rsidR="00D97E68" w:rsidRDefault="00D97E68" w:rsidP="00D97E68">
            <w:pPr>
              <w:spacing w:after="160" w:line="259" w:lineRule="auto"/>
              <w:contextualSpacing/>
              <w:jc w:val="right"/>
              <w:rPr>
                <w:rFonts w:ascii="Arial" w:hAnsi="Arial" w:cs="Arial"/>
              </w:rPr>
            </w:pPr>
            <w:r>
              <w:rPr>
                <w:rFonts w:ascii="Arial" w:hAnsi="Arial" w:cs="Arial"/>
              </w:rPr>
              <w:t>€150,000</w:t>
            </w:r>
          </w:p>
        </w:tc>
      </w:tr>
    </w:tbl>
    <w:p w:rsidR="007B4826" w:rsidRDefault="007B4826" w:rsidP="007B4826">
      <w:pPr>
        <w:spacing w:after="160" w:line="259" w:lineRule="auto"/>
        <w:ind w:left="567"/>
        <w:contextualSpacing/>
        <w:rPr>
          <w:rFonts w:ascii="Arial" w:hAnsi="Arial" w:cs="Arial"/>
        </w:rPr>
      </w:pPr>
    </w:p>
    <w:p w:rsidR="007B4826" w:rsidRDefault="00D97E68" w:rsidP="007B4826">
      <w:pPr>
        <w:spacing w:after="160" w:line="259" w:lineRule="auto"/>
        <w:ind w:left="567"/>
        <w:contextualSpacing/>
        <w:rPr>
          <w:rFonts w:ascii="Arial" w:hAnsi="Arial" w:cs="Arial"/>
        </w:rPr>
      </w:pPr>
      <w:r>
        <w:rPr>
          <w:rFonts w:ascii="Arial" w:hAnsi="Arial" w:cs="Arial"/>
        </w:rPr>
        <w:lastRenderedPageBreak/>
        <w:t>Members were further advised that the Grant Scheme closing date was 30</w:t>
      </w:r>
      <w:r w:rsidRPr="00D97E68">
        <w:rPr>
          <w:rFonts w:ascii="Arial" w:hAnsi="Arial" w:cs="Arial"/>
          <w:vertAlign w:val="superscript"/>
        </w:rPr>
        <w:t>th</w:t>
      </w:r>
      <w:r>
        <w:rPr>
          <w:rFonts w:ascii="Arial" w:hAnsi="Arial" w:cs="Arial"/>
        </w:rPr>
        <w:t xml:space="preserve"> November.  The scheme had a budget of €571,000 and 22 applications had been received.  Paddy Doherty confirmed that there was currently a call for expressions of interest under the Shared Spaces programme and the closing date for receipt of same was 21</w:t>
      </w:r>
      <w:r w:rsidRPr="00D97E68">
        <w:rPr>
          <w:rFonts w:ascii="Arial" w:hAnsi="Arial" w:cs="Arial"/>
          <w:vertAlign w:val="superscript"/>
        </w:rPr>
        <w:t>st</w:t>
      </w:r>
      <w:r>
        <w:rPr>
          <w:rFonts w:ascii="Arial" w:hAnsi="Arial" w:cs="Arial"/>
        </w:rPr>
        <w:t xml:space="preserve"> December.</w:t>
      </w:r>
    </w:p>
    <w:p w:rsidR="00D97E68" w:rsidRDefault="00D97E68" w:rsidP="007B4826">
      <w:pPr>
        <w:spacing w:after="160" w:line="259" w:lineRule="auto"/>
        <w:ind w:left="567"/>
        <w:contextualSpacing/>
        <w:rPr>
          <w:rFonts w:ascii="Arial" w:hAnsi="Arial" w:cs="Arial"/>
        </w:rPr>
      </w:pPr>
    </w:p>
    <w:p w:rsidR="00D97E68" w:rsidRPr="00771CDC" w:rsidRDefault="00D97E68" w:rsidP="00D97E68">
      <w:pPr>
        <w:pStyle w:val="Default"/>
        <w:numPr>
          <w:ilvl w:val="0"/>
          <w:numId w:val="1"/>
        </w:numPr>
        <w:ind w:left="567" w:hanging="567"/>
        <w:rPr>
          <w:rFonts w:ascii="Arial" w:hAnsi="Arial" w:cs="Arial"/>
          <w:sz w:val="22"/>
          <w:szCs w:val="22"/>
        </w:rPr>
      </w:pPr>
      <w:r>
        <w:rPr>
          <w:rFonts w:ascii="Arial" w:hAnsi="Arial" w:cs="Arial"/>
          <w:b/>
          <w:bCs/>
          <w:sz w:val="22"/>
          <w:szCs w:val="22"/>
        </w:rPr>
        <w:t>Donegal Happiness Survey</w:t>
      </w:r>
    </w:p>
    <w:p w:rsidR="007B4826" w:rsidRDefault="007B4826" w:rsidP="00771CDC">
      <w:pPr>
        <w:pStyle w:val="Default"/>
        <w:ind w:left="567"/>
        <w:rPr>
          <w:rFonts w:ascii="Arial" w:hAnsi="Arial" w:cs="Arial"/>
          <w:sz w:val="22"/>
          <w:szCs w:val="22"/>
        </w:rPr>
      </w:pPr>
    </w:p>
    <w:p w:rsidR="00D97E68" w:rsidRDefault="00D97E68" w:rsidP="00771CDC">
      <w:pPr>
        <w:pStyle w:val="Default"/>
        <w:ind w:left="567"/>
        <w:rPr>
          <w:rFonts w:ascii="Arial" w:hAnsi="Arial" w:cs="Arial"/>
          <w:sz w:val="22"/>
          <w:szCs w:val="22"/>
        </w:rPr>
      </w:pPr>
      <w:r>
        <w:rPr>
          <w:rFonts w:ascii="Arial" w:hAnsi="Arial" w:cs="Arial"/>
          <w:sz w:val="22"/>
          <w:szCs w:val="22"/>
        </w:rPr>
        <w:t xml:space="preserve">Loretta </w:t>
      </w:r>
      <w:proofErr w:type="spellStart"/>
      <w:r>
        <w:rPr>
          <w:rFonts w:ascii="Arial" w:hAnsi="Arial" w:cs="Arial"/>
          <w:sz w:val="22"/>
          <w:szCs w:val="22"/>
        </w:rPr>
        <w:t>McNicholas</w:t>
      </w:r>
      <w:proofErr w:type="spellEnd"/>
      <w:r>
        <w:rPr>
          <w:rFonts w:ascii="Arial" w:hAnsi="Arial" w:cs="Arial"/>
          <w:sz w:val="22"/>
          <w:szCs w:val="22"/>
        </w:rPr>
        <w:t xml:space="preserve"> and Mary McBride, Research and Policy Unit, made a presentation to members on the preliminary findings of the Donegal Happiness Survey.</w:t>
      </w:r>
    </w:p>
    <w:p w:rsidR="00D97E68" w:rsidRDefault="00D97E68" w:rsidP="00771CDC">
      <w:pPr>
        <w:pStyle w:val="Default"/>
        <w:ind w:left="567"/>
        <w:rPr>
          <w:rFonts w:ascii="Arial" w:hAnsi="Arial" w:cs="Arial"/>
          <w:sz w:val="22"/>
          <w:szCs w:val="22"/>
        </w:rPr>
      </w:pPr>
    </w:p>
    <w:p w:rsidR="00D97E68" w:rsidRDefault="00D97E68" w:rsidP="00771CDC">
      <w:pPr>
        <w:pStyle w:val="Default"/>
        <w:ind w:left="567"/>
        <w:rPr>
          <w:rFonts w:ascii="Arial" w:hAnsi="Arial" w:cs="Arial"/>
          <w:sz w:val="22"/>
          <w:szCs w:val="22"/>
        </w:rPr>
      </w:pPr>
      <w:r>
        <w:rPr>
          <w:rFonts w:ascii="Arial" w:hAnsi="Arial" w:cs="Arial"/>
          <w:sz w:val="22"/>
          <w:szCs w:val="22"/>
        </w:rPr>
        <w:t>Loretta provided members with the background to how the survey came about and set out the details of the survey dates and number of responses.</w:t>
      </w:r>
    </w:p>
    <w:p w:rsidR="00D97E68" w:rsidRDefault="00D97E68" w:rsidP="00771CDC">
      <w:pPr>
        <w:pStyle w:val="Default"/>
        <w:ind w:left="567"/>
        <w:rPr>
          <w:rFonts w:ascii="Arial" w:hAnsi="Arial" w:cs="Arial"/>
          <w:sz w:val="22"/>
          <w:szCs w:val="22"/>
        </w:rPr>
      </w:pPr>
    </w:p>
    <w:p w:rsidR="00D97E68" w:rsidRDefault="00D97E68" w:rsidP="00771CDC">
      <w:pPr>
        <w:pStyle w:val="Default"/>
        <w:ind w:left="567"/>
        <w:rPr>
          <w:rFonts w:ascii="Arial" w:hAnsi="Arial" w:cs="Arial"/>
          <w:sz w:val="22"/>
          <w:szCs w:val="22"/>
        </w:rPr>
      </w:pPr>
      <w:r>
        <w:rPr>
          <w:rFonts w:ascii="Arial" w:hAnsi="Arial" w:cs="Arial"/>
          <w:sz w:val="22"/>
          <w:szCs w:val="22"/>
        </w:rPr>
        <w:t>Loretta and Mary then provided detailed analysis of the preliminary findings to those present.  They confirmed that further breakdown was available if</w:t>
      </w:r>
      <w:r w:rsidR="00D37690">
        <w:rPr>
          <w:rFonts w:ascii="Arial" w:hAnsi="Arial" w:cs="Arial"/>
          <w:sz w:val="22"/>
          <w:szCs w:val="22"/>
        </w:rPr>
        <w:t xml:space="preserve"> members wished to receive same </w:t>
      </w:r>
      <w:proofErr w:type="spellStart"/>
      <w:r w:rsidR="00D37690">
        <w:rPr>
          <w:rFonts w:ascii="Arial" w:hAnsi="Arial" w:cs="Arial"/>
          <w:sz w:val="22"/>
          <w:szCs w:val="22"/>
        </w:rPr>
        <w:t>eg</w:t>
      </w:r>
      <w:proofErr w:type="spellEnd"/>
      <w:r w:rsidR="00D37690">
        <w:rPr>
          <w:rFonts w:ascii="Arial" w:hAnsi="Arial" w:cs="Arial"/>
          <w:sz w:val="22"/>
          <w:szCs w:val="22"/>
        </w:rPr>
        <w:t xml:space="preserve"> by MD, </w:t>
      </w:r>
    </w:p>
    <w:p w:rsidR="00D97E68" w:rsidRDefault="00D97E68" w:rsidP="00771CDC">
      <w:pPr>
        <w:pStyle w:val="Default"/>
        <w:ind w:left="567"/>
        <w:rPr>
          <w:rFonts w:ascii="Arial" w:hAnsi="Arial" w:cs="Arial"/>
          <w:sz w:val="22"/>
          <w:szCs w:val="22"/>
        </w:rPr>
      </w:pPr>
    </w:p>
    <w:p w:rsidR="00D97E68" w:rsidRDefault="00D97E68" w:rsidP="00771CDC">
      <w:pPr>
        <w:pStyle w:val="Default"/>
        <w:ind w:left="567"/>
        <w:rPr>
          <w:rFonts w:ascii="Arial" w:hAnsi="Arial" w:cs="Arial"/>
          <w:sz w:val="22"/>
          <w:szCs w:val="22"/>
        </w:rPr>
      </w:pPr>
      <w:r>
        <w:rPr>
          <w:rFonts w:ascii="Arial" w:hAnsi="Arial" w:cs="Arial"/>
          <w:sz w:val="22"/>
          <w:szCs w:val="22"/>
        </w:rPr>
        <w:t xml:space="preserve">Loretta advised that the next step for the LCDC was to </w:t>
      </w:r>
      <w:r w:rsidR="00D37690">
        <w:rPr>
          <w:rFonts w:ascii="Arial" w:hAnsi="Arial" w:cs="Arial"/>
          <w:sz w:val="22"/>
          <w:szCs w:val="22"/>
        </w:rPr>
        <w:t>decide if they wished to publish the findings and make them available to other bodies.  Members could also agree to have a further Survey carried out annually to measure progress.</w:t>
      </w:r>
    </w:p>
    <w:p w:rsidR="00D37690" w:rsidRDefault="00D37690" w:rsidP="00771CDC">
      <w:pPr>
        <w:pStyle w:val="Default"/>
        <w:ind w:left="567"/>
        <w:rPr>
          <w:rFonts w:ascii="Arial" w:hAnsi="Arial" w:cs="Arial"/>
          <w:sz w:val="22"/>
          <w:szCs w:val="22"/>
        </w:rPr>
      </w:pPr>
    </w:p>
    <w:p w:rsidR="00D37690" w:rsidRDefault="00D37690" w:rsidP="00771CDC">
      <w:pPr>
        <w:pStyle w:val="Default"/>
        <w:ind w:left="567"/>
        <w:rPr>
          <w:rFonts w:ascii="Arial" w:hAnsi="Arial" w:cs="Arial"/>
          <w:sz w:val="22"/>
          <w:szCs w:val="22"/>
        </w:rPr>
      </w:pPr>
      <w:proofErr w:type="spellStart"/>
      <w:r>
        <w:rPr>
          <w:rFonts w:ascii="Arial" w:hAnsi="Arial" w:cs="Arial"/>
          <w:sz w:val="22"/>
          <w:szCs w:val="22"/>
        </w:rPr>
        <w:t>Clr</w:t>
      </w:r>
      <w:proofErr w:type="spellEnd"/>
      <w:r>
        <w:rPr>
          <w:rFonts w:ascii="Arial" w:hAnsi="Arial" w:cs="Arial"/>
          <w:sz w:val="22"/>
          <w:szCs w:val="22"/>
        </w:rPr>
        <w:t xml:space="preserve"> Martin McDermott commended the work done on carrying out the survey.  He stated that it would play a major part in policy and funding decision making.</w:t>
      </w:r>
    </w:p>
    <w:p w:rsidR="00D37690" w:rsidRDefault="00D37690" w:rsidP="00771CDC">
      <w:pPr>
        <w:pStyle w:val="Default"/>
        <w:ind w:left="567"/>
        <w:rPr>
          <w:rFonts w:ascii="Arial" w:hAnsi="Arial" w:cs="Arial"/>
          <w:sz w:val="22"/>
          <w:szCs w:val="22"/>
        </w:rPr>
      </w:pPr>
    </w:p>
    <w:p w:rsidR="00B315DC" w:rsidRDefault="00D37690" w:rsidP="00771CDC">
      <w:pPr>
        <w:pStyle w:val="Default"/>
        <w:ind w:left="567"/>
        <w:rPr>
          <w:rFonts w:ascii="Arial" w:hAnsi="Arial" w:cs="Arial"/>
          <w:sz w:val="22"/>
          <w:szCs w:val="22"/>
        </w:rPr>
      </w:pPr>
      <w:proofErr w:type="spellStart"/>
      <w:r>
        <w:rPr>
          <w:rFonts w:ascii="Arial" w:hAnsi="Arial" w:cs="Arial"/>
          <w:sz w:val="22"/>
          <w:szCs w:val="22"/>
        </w:rPr>
        <w:t>Clr</w:t>
      </w:r>
      <w:proofErr w:type="spellEnd"/>
      <w:r>
        <w:rPr>
          <w:rFonts w:ascii="Arial" w:hAnsi="Arial" w:cs="Arial"/>
          <w:sz w:val="22"/>
          <w:szCs w:val="22"/>
        </w:rPr>
        <w:t xml:space="preserve"> </w:t>
      </w:r>
      <w:proofErr w:type="spellStart"/>
      <w:r>
        <w:rPr>
          <w:rFonts w:ascii="Arial" w:hAnsi="Arial" w:cs="Arial"/>
          <w:sz w:val="22"/>
          <w:szCs w:val="22"/>
        </w:rPr>
        <w:t>Maire</w:t>
      </w:r>
      <w:proofErr w:type="spellEnd"/>
      <w:r>
        <w:rPr>
          <w:rFonts w:ascii="Arial" w:hAnsi="Arial" w:cs="Arial"/>
          <w:sz w:val="22"/>
          <w:szCs w:val="22"/>
        </w:rPr>
        <w:t xml:space="preserve"> Therese Gallagher thanked Loretta and Mary for the work on the survey.  She advised that any information available to help informed others should be shared and published and proposed that the Committee agree to this.  She stated that Youth Retention and Public Transport were major issues for the county and any breakdown or information available from the </w:t>
      </w:r>
      <w:r w:rsidR="00B315DC">
        <w:rPr>
          <w:rFonts w:ascii="Arial" w:hAnsi="Arial" w:cs="Arial"/>
          <w:sz w:val="22"/>
          <w:szCs w:val="22"/>
        </w:rPr>
        <w:t>survey should be used to progress these matters.</w:t>
      </w:r>
    </w:p>
    <w:p w:rsidR="00B315DC" w:rsidRDefault="00B315DC" w:rsidP="00771CDC">
      <w:pPr>
        <w:pStyle w:val="Default"/>
        <w:ind w:left="567"/>
        <w:rPr>
          <w:rFonts w:ascii="Arial" w:hAnsi="Arial" w:cs="Arial"/>
          <w:sz w:val="22"/>
          <w:szCs w:val="22"/>
        </w:rPr>
      </w:pPr>
    </w:p>
    <w:p w:rsidR="00D37690" w:rsidRDefault="00B315DC" w:rsidP="00771CDC">
      <w:pPr>
        <w:pStyle w:val="Default"/>
        <w:ind w:left="567"/>
        <w:rPr>
          <w:rFonts w:ascii="Arial" w:hAnsi="Arial" w:cs="Arial"/>
          <w:sz w:val="22"/>
          <w:szCs w:val="22"/>
        </w:rPr>
      </w:pPr>
      <w:r>
        <w:rPr>
          <w:rFonts w:ascii="Arial" w:hAnsi="Arial" w:cs="Arial"/>
          <w:sz w:val="22"/>
          <w:szCs w:val="22"/>
        </w:rPr>
        <w:t>James O Donnell also commended the work on the survey and highlighted the difficulties faced by returning emigrants in relation to accessing first time buyers grant</w:t>
      </w:r>
      <w:proofErr w:type="gramStart"/>
      <w:r>
        <w:rPr>
          <w:rFonts w:ascii="Arial" w:hAnsi="Arial" w:cs="Arial"/>
          <w:sz w:val="22"/>
          <w:szCs w:val="22"/>
        </w:rPr>
        <w:t>,  drivers</w:t>
      </w:r>
      <w:proofErr w:type="gramEnd"/>
      <w:r>
        <w:rPr>
          <w:rFonts w:ascii="Arial" w:hAnsi="Arial" w:cs="Arial"/>
          <w:sz w:val="22"/>
          <w:szCs w:val="22"/>
        </w:rPr>
        <w:t xml:space="preserve"> licences and insurance.</w:t>
      </w:r>
    </w:p>
    <w:p w:rsidR="00B315DC" w:rsidRDefault="00B315DC" w:rsidP="00771CDC">
      <w:pPr>
        <w:pStyle w:val="Default"/>
        <w:ind w:left="567"/>
        <w:rPr>
          <w:rFonts w:ascii="Arial" w:hAnsi="Arial" w:cs="Arial"/>
          <w:sz w:val="22"/>
          <w:szCs w:val="22"/>
        </w:rPr>
      </w:pPr>
    </w:p>
    <w:p w:rsidR="00B315DC" w:rsidRDefault="00B315DC" w:rsidP="00771CDC">
      <w:pPr>
        <w:pStyle w:val="Default"/>
        <w:ind w:left="567"/>
        <w:rPr>
          <w:rFonts w:ascii="Arial" w:hAnsi="Arial" w:cs="Arial"/>
          <w:sz w:val="22"/>
          <w:szCs w:val="22"/>
        </w:rPr>
      </w:pPr>
      <w:proofErr w:type="spellStart"/>
      <w:r>
        <w:rPr>
          <w:rFonts w:ascii="Arial" w:hAnsi="Arial" w:cs="Arial"/>
          <w:sz w:val="22"/>
          <w:szCs w:val="22"/>
        </w:rPr>
        <w:t>Aengus</w:t>
      </w:r>
      <w:proofErr w:type="spellEnd"/>
      <w:r>
        <w:rPr>
          <w:rFonts w:ascii="Arial" w:hAnsi="Arial" w:cs="Arial"/>
          <w:sz w:val="22"/>
          <w:szCs w:val="22"/>
        </w:rPr>
        <w:t xml:space="preserve"> Kennedy requested a breakdown of the statistics by urban area.  Loretta agreed to provide this to him.</w:t>
      </w:r>
    </w:p>
    <w:p w:rsidR="00B315DC" w:rsidRDefault="00B315DC" w:rsidP="00771CDC">
      <w:pPr>
        <w:pStyle w:val="Default"/>
        <w:ind w:left="567"/>
        <w:rPr>
          <w:rFonts w:ascii="Arial" w:hAnsi="Arial" w:cs="Arial"/>
          <w:sz w:val="22"/>
          <w:szCs w:val="22"/>
        </w:rPr>
      </w:pPr>
    </w:p>
    <w:p w:rsidR="00B315DC" w:rsidRDefault="00B315DC" w:rsidP="00771CDC">
      <w:pPr>
        <w:pStyle w:val="Default"/>
        <w:ind w:left="567"/>
        <w:rPr>
          <w:rFonts w:ascii="Arial" w:hAnsi="Arial" w:cs="Arial"/>
          <w:sz w:val="22"/>
          <w:szCs w:val="22"/>
        </w:rPr>
      </w:pPr>
      <w:r>
        <w:rPr>
          <w:rFonts w:ascii="Arial" w:hAnsi="Arial" w:cs="Arial"/>
          <w:sz w:val="22"/>
          <w:szCs w:val="22"/>
        </w:rPr>
        <w:t>Padraic Fingleton stated that the findings could be used as a promotional tool for the county especially to encourage young people to come home.  David Alcorn concurred with these remarks.</w:t>
      </w:r>
    </w:p>
    <w:p w:rsidR="00B315DC" w:rsidRDefault="00B315DC" w:rsidP="00771CDC">
      <w:pPr>
        <w:pStyle w:val="Default"/>
        <w:ind w:left="567"/>
        <w:rPr>
          <w:rFonts w:ascii="Arial" w:hAnsi="Arial" w:cs="Arial"/>
          <w:sz w:val="22"/>
          <w:szCs w:val="22"/>
        </w:rPr>
      </w:pPr>
    </w:p>
    <w:p w:rsidR="00B315DC" w:rsidRDefault="00B315DC" w:rsidP="00771CDC">
      <w:pPr>
        <w:pStyle w:val="Default"/>
        <w:ind w:left="567"/>
        <w:rPr>
          <w:rFonts w:ascii="Arial" w:hAnsi="Arial" w:cs="Arial"/>
          <w:sz w:val="22"/>
          <w:szCs w:val="22"/>
        </w:rPr>
      </w:pPr>
      <w:r>
        <w:rPr>
          <w:rFonts w:ascii="Arial" w:hAnsi="Arial" w:cs="Arial"/>
          <w:sz w:val="22"/>
          <w:szCs w:val="22"/>
        </w:rPr>
        <w:t>Liam Ward acknowledged the work carried out on the survey and agreed that the output should be used.  He suggested that results in policy change/funding as a result of the information obtained in the survey may take up to three years to be evidenced.  However, he agreed that the survey should be conducted annually if funding allows.</w:t>
      </w:r>
    </w:p>
    <w:p w:rsidR="00B315DC" w:rsidRDefault="00B315DC" w:rsidP="00771CDC">
      <w:pPr>
        <w:pStyle w:val="Default"/>
        <w:ind w:left="567"/>
        <w:rPr>
          <w:rFonts w:ascii="Arial" w:hAnsi="Arial" w:cs="Arial"/>
          <w:sz w:val="22"/>
          <w:szCs w:val="22"/>
        </w:rPr>
      </w:pPr>
    </w:p>
    <w:p w:rsidR="00B315DC" w:rsidRPr="00B315DC" w:rsidRDefault="00B315DC" w:rsidP="00771CDC">
      <w:pPr>
        <w:pStyle w:val="Default"/>
        <w:numPr>
          <w:ilvl w:val="0"/>
          <w:numId w:val="1"/>
        </w:numPr>
        <w:ind w:left="567" w:hanging="567"/>
        <w:rPr>
          <w:rFonts w:ascii="Arial" w:hAnsi="Arial" w:cs="Arial"/>
          <w:sz w:val="22"/>
          <w:szCs w:val="22"/>
        </w:rPr>
      </w:pPr>
      <w:r>
        <w:rPr>
          <w:rFonts w:ascii="Arial" w:hAnsi="Arial" w:cs="Arial"/>
          <w:b/>
          <w:bCs/>
          <w:sz w:val="22"/>
          <w:szCs w:val="22"/>
        </w:rPr>
        <w:t>LECP Monitoring and Evaluation Sub Committee Update</w:t>
      </w:r>
    </w:p>
    <w:p w:rsidR="00B315DC" w:rsidRDefault="00B315DC" w:rsidP="00771CDC">
      <w:pPr>
        <w:pStyle w:val="Default"/>
        <w:ind w:left="567"/>
        <w:rPr>
          <w:rFonts w:ascii="Arial" w:hAnsi="Arial" w:cs="Arial"/>
          <w:sz w:val="22"/>
          <w:szCs w:val="22"/>
        </w:rPr>
      </w:pPr>
    </w:p>
    <w:p w:rsidR="00B315DC" w:rsidRDefault="00B315DC" w:rsidP="00771CDC">
      <w:pPr>
        <w:pStyle w:val="Default"/>
        <w:ind w:left="567"/>
        <w:rPr>
          <w:rFonts w:ascii="Arial" w:hAnsi="Arial" w:cs="Arial"/>
          <w:sz w:val="22"/>
          <w:szCs w:val="22"/>
        </w:rPr>
      </w:pPr>
      <w:r>
        <w:rPr>
          <w:rFonts w:ascii="Arial" w:hAnsi="Arial" w:cs="Arial"/>
          <w:sz w:val="22"/>
          <w:szCs w:val="22"/>
        </w:rPr>
        <w:t>It was agreed to defer consideration of this item to the next meeting of the LCDC.</w:t>
      </w:r>
    </w:p>
    <w:p w:rsidR="00B315DC" w:rsidRDefault="00B315DC" w:rsidP="00771CDC">
      <w:pPr>
        <w:pStyle w:val="Default"/>
        <w:ind w:left="567"/>
        <w:rPr>
          <w:rFonts w:ascii="Arial" w:hAnsi="Arial" w:cs="Arial"/>
          <w:sz w:val="22"/>
          <w:szCs w:val="22"/>
        </w:rPr>
      </w:pPr>
    </w:p>
    <w:p w:rsidR="00B315DC" w:rsidRPr="00771CDC" w:rsidRDefault="00B315DC" w:rsidP="00B315DC">
      <w:pPr>
        <w:pStyle w:val="Default"/>
        <w:numPr>
          <w:ilvl w:val="0"/>
          <w:numId w:val="1"/>
        </w:numPr>
        <w:ind w:left="567" w:hanging="567"/>
        <w:rPr>
          <w:rFonts w:ascii="Arial" w:hAnsi="Arial" w:cs="Arial"/>
          <w:sz w:val="22"/>
          <w:szCs w:val="22"/>
        </w:rPr>
      </w:pPr>
      <w:r>
        <w:rPr>
          <w:rFonts w:ascii="Arial" w:hAnsi="Arial" w:cs="Arial"/>
          <w:b/>
          <w:bCs/>
          <w:sz w:val="22"/>
          <w:szCs w:val="22"/>
        </w:rPr>
        <w:lastRenderedPageBreak/>
        <w:t>National Community Weekend</w:t>
      </w:r>
    </w:p>
    <w:p w:rsidR="00B315DC" w:rsidRDefault="00B315DC" w:rsidP="00771CDC">
      <w:pPr>
        <w:pStyle w:val="Default"/>
        <w:ind w:left="567"/>
        <w:rPr>
          <w:rFonts w:ascii="Arial" w:hAnsi="Arial" w:cs="Arial"/>
          <w:sz w:val="22"/>
          <w:szCs w:val="22"/>
        </w:rPr>
      </w:pPr>
    </w:p>
    <w:p w:rsidR="00B315DC" w:rsidRDefault="00B315DC" w:rsidP="00771CDC">
      <w:pPr>
        <w:pStyle w:val="Default"/>
        <w:ind w:left="567"/>
        <w:rPr>
          <w:rFonts w:ascii="Arial" w:hAnsi="Arial" w:cs="Arial"/>
          <w:sz w:val="22"/>
          <w:szCs w:val="22"/>
        </w:rPr>
      </w:pPr>
      <w:r>
        <w:rPr>
          <w:rFonts w:ascii="Arial" w:hAnsi="Arial" w:cs="Arial"/>
          <w:sz w:val="22"/>
          <w:szCs w:val="22"/>
        </w:rPr>
        <w:t xml:space="preserve">Paddy Doherty advised members that correspondence had been received from the Department of Rural and Community Development to advise that each LCDC would be allocated a fund of €10,000 to award as small grants to </w:t>
      </w:r>
      <w:r w:rsidR="0046172F">
        <w:rPr>
          <w:rFonts w:ascii="Arial" w:hAnsi="Arial" w:cs="Arial"/>
          <w:sz w:val="22"/>
          <w:szCs w:val="22"/>
        </w:rPr>
        <w:t>local communities for organising local events for National Community Week over the May bank holiday weekend in 2019.</w:t>
      </w:r>
    </w:p>
    <w:p w:rsidR="0046172F" w:rsidRDefault="0046172F" w:rsidP="00771CDC">
      <w:pPr>
        <w:pStyle w:val="Default"/>
        <w:ind w:left="567"/>
        <w:rPr>
          <w:rFonts w:ascii="Arial" w:hAnsi="Arial" w:cs="Arial"/>
          <w:sz w:val="22"/>
          <w:szCs w:val="22"/>
        </w:rPr>
      </w:pPr>
    </w:p>
    <w:p w:rsidR="0046172F" w:rsidRDefault="0046172F" w:rsidP="00771CDC">
      <w:pPr>
        <w:pStyle w:val="Default"/>
        <w:ind w:left="567"/>
        <w:rPr>
          <w:rFonts w:ascii="Arial" w:hAnsi="Arial" w:cs="Arial"/>
          <w:sz w:val="22"/>
          <w:szCs w:val="22"/>
        </w:rPr>
      </w:pPr>
      <w:r>
        <w:rPr>
          <w:rFonts w:ascii="Arial" w:hAnsi="Arial" w:cs="Arial"/>
          <w:sz w:val="22"/>
          <w:szCs w:val="22"/>
        </w:rPr>
        <w:t>Further details of the fund would be brought to members when they became available.</w:t>
      </w:r>
    </w:p>
    <w:p w:rsidR="0046172F" w:rsidRDefault="0046172F" w:rsidP="00771CDC">
      <w:pPr>
        <w:pStyle w:val="Default"/>
        <w:ind w:left="567"/>
        <w:rPr>
          <w:rFonts w:ascii="Arial" w:hAnsi="Arial" w:cs="Arial"/>
          <w:sz w:val="22"/>
          <w:szCs w:val="22"/>
        </w:rPr>
      </w:pPr>
    </w:p>
    <w:p w:rsidR="0046172F" w:rsidRPr="0046172F" w:rsidRDefault="0046172F" w:rsidP="0046172F">
      <w:pPr>
        <w:pStyle w:val="Default"/>
        <w:numPr>
          <w:ilvl w:val="0"/>
          <w:numId w:val="1"/>
        </w:numPr>
        <w:ind w:left="567" w:hanging="567"/>
        <w:rPr>
          <w:rFonts w:ascii="Arial" w:hAnsi="Arial" w:cs="Arial"/>
          <w:sz w:val="22"/>
          <w:szCs w:val="22"/>
        </w:rPr>
      </w:pPr>
      <w:r>
        <w:rPr>
          <w:rFonts w:ascii="Arial" w:hAnsi="Arial" w:cs="Arial"/>
          <w:b/>
          <w:bCs/>
          <w:sz w:val="22"/>
          <w:szCs w:val="22"/>
        </w:rPr>
        <w:t>Schedule of Meetings 2019</w:t>
      </w:r>
    </w:p>
    <w:p w:rsidR="0046172F" w:rsidRDefault="0046172F" w:rsidP="0046172F">
      <w:pPr>
        <w:pStyle w:val="Default"/>
        <w:rPr>
          <w:rFonts w:ascii="Arial" w:hAnsi="Arial" w:cs="Arial"/>
          <w:b/>
          <w:bCs/>
          <w:sz w:val="22"/>
          <w:szCs w:val="22"/>
        </w:rPr>
      </w:pPr>
    </w:p>
    <w:p w:rsidR="0046172F" w:rsidRDefault="0046172F" w:rsidP="0046172F">
      <w:pPr>
        <w:pStyle w:val="Default"/>
        <w:ind w:left="567"/>
        <w:rPr>
          <w:rFonts w:ascii="Arial" w:hAnsi="Arial" w:cs="Arial"/>
          <w:bCs/>
          <w:sz w:val="22"/>
          <w:szCs w:val="22"/>
        </w:rPr>
      </w:pPr>
      <w:r>
        <w:rPr>
          <w:rFonts w:ascii="Arial" w:hAnsi="Arial" w:cs="Arial"/>
          <w:bCs/>
          <w:sz w:val="22"/>
          <w:szCs w:val="22"/>
        </w:rPr>
        <w:t>Members considered and agreed the proposed Schedule of Meetings for 2019 as follows:-</w:t>
      </w:r>
    </w:p>
    <w:p w:rsidR="0046172F" w:rsidRDefault="0046172F" w:rsidP="0046172F">
      <w:pPr>
        <w:pStyle w:val="Default"/>
        <w:ind w:left="567"/>
        <w:rPr>
          <w:rFonts w:ascii="Arial" w:hAnsi="Arial" w:cs="Arial"/>
          <w:bCs/>
          <w:sz w:val="22"/>
          <w:szCs w:val="22"/>
        </w:rPr>
      </w:pPr>
    </w:p>
    <w:tbl>
      <w:tblPr>
        <w:tblStyle w:val="TableGrid"/>
        <w:tblW w:w="0" w:type="auto"/>
        <w:tblInd w:w="705" w:type="dxa"/>
        <w:tblLook w:val="04A0"/>
      </w:tblPr>
      <w:tblGrid>
        <w:gridCol w:w="3119"/>
        <w:gridCol w:w="1701"/>
      </w:tblGrid>
      <w:tr w:rsidR="0046172F" w:rsidRPr="00284A1A" w:rsidTr="0046172F">
        <w:tc>
          <w:tcPr>
            <w:tcW w:w="3119" w:type="dxa"/>
          </w:tcPr>
          <w:p w:rsidR="0046172F" w:rsidRPr="00284A1A" w:rsidRDefault="0046172F" w:rsidP="00881063">
            <w:pPr>
              <w:rPr>
                <w:rFonts w:ascii="Arial" w:hAnsi="Arial" w:cs="Arial"/>
                <w:b/>
                <w:sz w:val="24"/>
                <w:szCs w:val="24"/>
              </w:rPr>
            </w:pPr>
            <w:r w:rsidRPr="00284A1A">
              <w:rPr>
                <w:rFonts w:ascii="Arial" w:hAnsi="Arial" w:cs="Arial"/>
                <w:b/>
                <w:sz w:val="24"/>
                <w:szCs w:val="24"/>
              </w:rPr>
              <w:t>DATE</w:t>
            </w:r>
          </w:p>
        </w:tc>
        <w:tc>
          <w:tcPr>
            <w:tcW w:w="1701" w:type="dxa"/>
          </w:tcPr>
          <w:p w:rsidR="0046172F" w:rsidRPr="00284A1A" w:rsidRDefault="0046172F" w:rsidP="00881063">
            <w:pPr>
              <w:rPr>
                <w:rFonts w:ascii="Arial" w:hAnsi="Arial" w:cs="Arial"/>
                <w:b/>
                <w:sz w:val="24"/>
                <w:szCs w:val="24"/>
              </w:rPr>
            </w:pPr>
            <w:r w:rsidRPr="00284A1A">
              <w:rPr>
                <w:rFonts w:ascii="Arial" w:hAnsi="Arial" w:cs="Arial"/>
                <w:b/>
                <w:sz w:val="24"/>
                <w:szCs w:val="24"/>
              </w:rPr>
              <w:t>TIME</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29/01/2019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2pm</w:t>
            </w:r>
          </w:p>
        </w:tc>
      </w:tr>
      <w:tr w:rsidR="0046172F" w:rsidRPr="00284A1A" w:rsidTr="0046172F">
        <w:tc>
          <w:tcPr>
            <w:tcW w:w="3119" w:type="dxa"/>
          </w:tcPr>
          <w:p w:rsidR="0046172F" w:rsidRPr="00284A1A" w:rsidRDefault="00D043EF" w:rsidP="00881063">
            <w:pPr>
              <w:rPr>
                <w:rFonts w:ascii="Arial" w:hAnsi="Arial" w:cs="Arial"/>
                <w:sz w:val="24"/>
                <w:szCs w:val="24"/>
              </w:rPr>
            </w:pPr>
            <w:r>
              <w:rPr>
                <w:rFonts w:ascii="Arial" w:hAnsi="Arial" w:cs="Arial"/>
                <w:sz w:val="24"/>
                <w:szCs w:val="24"/>
              </w:rPr>
              <w:t>Mon</w:t>
            </w:r>
            <w:r w:rsidR="0046172F">
              <w:rPr>
                <w:rFonts w:ascii="Arial" w:hAnsi="Arial" w:cs="Arial"/>
                <w:sz w:val="24"/>
                <w:szCs w:val="24"/>
              </w:rPr>
              <w:t xml:space="preserve">day, </w:t>
            </w:r>
            <w:r w:rsidR="0046172F" w:rsidRPr="00284A1A">
              <w:rPr>
                <w:rFonts w:ascii="Arial" w:hAnsi="Arial" w:cs="Arial"/>
                <w:sz w:val="24"/>
                <w:szCs w:val="24"/>
              </w:rPr>
              <w:t>25/02/2019</w:t>
            </w:r>
            <w:r w:rsidR="0046172F">
              <w:rPr>
                <w:rFonts w:ascii="Arial" w:hAnsi="Arial" w:cs="Arial"/>
                <w:sz w:val="24"/>
                <w:szCs w:val="24"/>
              </w:rPr>
              <w:t xml:space="preserve"> </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10am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19/03/2019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10 am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16/04/2019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2pm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21/05/2019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2pm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18/06/2019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2pm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16/07/2019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10am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17/09/2019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2pm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15/10/2019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10am</w:t>
            </w:r>
          </w:p>
        </w:tc>
      </w:tr>
      <w:tr w:rsidR="0046172F" w:rsidRPr="00284A1A" w:rsidTr="0046172F">
        <w:tc>
          <w:tcPr>
            <w:tcW w:w="3119" w:type="dxa"/>
            <w:shd w:val="clear" w:color="auto" w:fill="FFFFFF" w:themeFill="background1"/>
          </w:tcPr>
          <w:p w:rsidR="0046172F" w:rsidRPr="00284A1A" w:rsidRDefault="00D043EF" w:rsidP="00881063">
            <w:pPr>
              <w:rPr>
                <w:rFonts w:ascii="Arial" w:hAnsi="Arial" w:cs="Arial"/>
                <w:sz w:val="24"/>
                <w:szCs w:val="24"/>
              </w:rPr>
            </w:pPr>
            <w:r>
              <w:rPr>
                <w:rFonts w:ascii="Arial" w:hAnsi="Arial" w:cs="Arial"/>
                <w:sz w:val="24"/>
                <w:szCs w:val="24"/>
              </w:rPr>
              <w:t>Wednes</w:t>
            </w:r>
            <w:r w:rsidR="0046172F">
              <w:rPr>
                <w:rFonts w:ascii="Arial" w:hAnsi="Arial" w:cs="Arial"/>
                <w:sz w:val="24"/>
                <w:szCs w:val="24"/>
              </w:rPr>
              <w:t xml:space="preserve">day, </w:t>
            </w:r>
            <w:r w:rsidR="0046172F" w:rsidRPr="00284A1A">
              <w:rPr>
                <w:rFonts w:ascii="Arial" w:hAnsi="Arial" w:cs="Arial"/>
                <w:sz w:val="24"/>
                <w:szCs w:val="24"/>
              </w:rPr>
              <w:t>27/11/2019</w:t>
            </w:r>
          </w:p>
        </w:tc>
        <w:tc>
          <w:tcPr>
            <w:tcW w:w="1701" w:type="dxa"/>
            <w:shd w:val="clear" w:color="auto" w:fill="FFFFFF" w:themeFill="background1"/>
          </w:tcPr>
          <w:p w:rsidR="0046172F" w:rsidRPr="00284A1A" w:rsidRDefault="0046172F" w:rsidP="00881063">
            <w:pPr>
              <w:rPr>
                <w:rFonts w:ascii="Arial" w:hAnsi="Arial" w:cs="Arial"/>
                <w:sz w:val="24"/>
                <w:szCs w:val="24"/>
              </w:rPr>
            </w:pPr>
            <w:r w:rsidRPr="00284A1A">
              <w:rPr>
                <w:rFonts w:ascii="Arial" w:hAnsi="Arial" w:cs="Arial"/>
                <w:sz w:val="24"/>
                <w:szCs w:val="24"/>
              </w:rPr>
              <w:t>2pm</w:t>
            </w:r>
          </w:p>
        </w:tc>
      </w:tr>
      <w:tr w:rsidR="0046172F" w:rsidRPr="00284A1A" w:rsidTr="0046172F">
        <w:tc>
          <w:tcPr>
            <w:tcW w:w="3119" w:type="dxa"/>
          </w:tcPr>
          <w:p w:rsidR="0046172F" w:rsidRPr="00284A1A" w:rsidRDefault="0046172F" w:rsidP="00881063">
            <w:pPr>
              <w:rPr>
                <w:rFonts w:ascii="Arial" w:hAnsi="Arial" w:cs="Arial"/>
                <w:sz w:val="24"/>
                <w:szCs w:val="24"/>
              </w:rPr>
            </w:pPr>
            <w:r>
              <w:rPr>
                <w:rFonts w:ascii="Arial" w:hAnsi="Arial" w:cs="Arial"/>
                <w:sz w:val="24"/>
                <w:szCs w:val="24"/>
              </w:rPr>
              <w:t xml:space="preserve">Tuesday, </w:t>
            </w:r>
            <w:r w:rsidRPr="00284A1A">
              <w:rPr>
                <w:rFonts w:ascii="Arial" w:hAnsi="Arial" w:cs="Arial"/>
                <w:sz w:val="24"/>
                <w:szCs w:val="24"/>
              </w:rPr>
              <w:t>17/12/2019</w:t>
            </w:r>
          </w:p>
        </w:tc>
        <w:tc>
          <w:tcPr>
            <w:tcW w:w="1701" w:type="dxa"/>
          </w:tcPr>
          <w:p w:rsidR="0046172F" w:rsidRPr="00284A1A" w:rsidRDefault="0046172F" w:rsidP="00881063">
            <w:pPr>
              <w:rPr>
                <w:rFonts w:ascii="Arial" w:hAnsi="Arial" w:cs="Arial"/>
                <w:sz w:val="24"/>
                <w:szCs w:val="24"/>
              </w:rPr>
            </w:pPr>
            <w:r w:rsidRPr="00284A1A">
              <w:rPr>
                <w:rFonts w:ascii="Arial" w:hAnsi="Arial" w:cs="Arial"/>
                <w:sz w:val="24"/>
                <w:szCs w:val="24"/>
              </w:rPr>
              <w:t>10am</w:t>
            </w:r>
          </w:p>
        </w:tc>
      </w:tr>
    </w:tbl>
    <w:p w:rsidR="0046172F" w:rsidRDefault="0046172F" w:rsidP="0046172F">
      <w:pPr>
        <w:pStyle w:val="Default"/>
        <w:ind w:left="567"/>
        <w:rPr>
          <w:rFonts w:ascii="Arial" w:hAnsi="Arial" w:cs="Arial"/>
          <w:bCs/>
          <w:sz w:val="22"/>
          <w:szCs w:val="22"/>
        </w:rPr>
      </w:pPr>
    </w:p>
    <w:p w:rsidR="0046172F" w:rsidRDefault="0046172F" w:rsidP="0046172F">
      <w:pPr>
        <w:pStyle w:val="Default"/>
        <w:ind w:left="567"/>
        <w:rPr>
          <w:rFonts w:ascii="Arial" w:hAnsi="Arial" w:cs="Arial"/>
          <w:bCs/>
          <w:sz w:val="22"/>
          <w:szCs w:val="22"/>
        </w:rPr>
      </w:pPr>
      <w:r>
        <w:rPr>
          <w:rFonts w:ascii="Arial" w:hAnsi="Arial" w:cs="Arial"/>
          <w:bCs/>
          <w:sz w:val="22"/>
          <w:szCs w:val="22"/>
        </w:rPr>
        <w:t>It was further agreed that in future the LAG Meeting would be held in advance of the LCDC Meeting.</w:t>
      </w:r>
    </w:p>
    <w:p w:rsidR="0046172F" w:rsidRPr="0046172F" w:rsidRDefault="0046172F" w:rsidP="0046172F">
      <w:pPr>
        <w:pStyle w:val="Default"/>
        <w:ind w:left="567"/>
        <w:rPr>
          <w:rFonts w:ascii="Arial" w:hAnsi="Arial" w:cs="Arial"/>
          <w:sz w:val="22"/>
          <w:szCs w:val="22"/>
        </w:rPr>
      </w:pPr>
    </w:p>
    <w:p w:rsidR="0046172F" w:rsidRDefault="0046172F" w:rsidP="00771CDC">
      <w:pPr>
        <w:pStyle w:val="Default"/>
        <w:ind w:left="567"/>
        <w:rPr>
          <w:rFonts w:ascii="Arial" w:hAnsi="Arial" w:cs="Arial"/>
          <w:sz w:val="22"/>
          <w:szCs w:val="22"/>
        </w:rPr>
      </w:pPr>
      <w:r>
        <w:rPr>
          <w:rFonts w:ascii="Arial" w:hAnsi="Arial" w:cs="Arial"/>
          <w:sz w:val="22"/>
          <w:szCs w:val="22"/>
        </w:rPr>
        <w:t>This concluded the business of the meeting.</w:t>
      </w:r>
    </w:p>
    <w:p w:rsidR="0046172F" w:rsidRPr="00B315DC" w:rsidRDefault="0046172F" w:rsidP="00771CDC">
      <w:pPr>
        <w:pStyle w:val="Default"/>
        <w:ind w:left="567"/>
        <w:rPr>
          <w:rFonts w:ascii="Arial" w:hAnsi="Arial" w:cs="Arial"/>
          <w:sz w:val="22"/>
          <w:szCs w:val="22"/>
        </w:rPr>
      </w:pPr>
    </w:p>
    <w:p w:rsidR="00B315DC" w:rsidRPr="00F85CBE" w:rsidRDefault="00B315DC" w:rsidP="00771CDC">
      <w:pPr>
        <w:pStyle w:val="Default"/>
        <w:ind w:left="567"/>
        <w:rPr>
          <w:rFonts w:ascii="Arial" w:hAnsi="Arial" w:cs="Arial"/>
          <w:sz w:val="22"/>
          <w:szCs w:val="22"/>
        </w:rPr>
      </w:pPr>
    </w:p>
    <w:p w:rsidR="00771CDC" w:rsidRDefault="00771CDC" w:rsidP="00771CDC">
      <w:pPr>
        <w:pStyle w:val="Default"/>
        <w:ind w:left="567"/>
        <w:rPr>
          <w:rFonts w:ascii="Arial" w:hAnsi="Arial" w:cs="Arial"/>
          <w:b/>
          <w:bCs/>
          <w:sz w:val="22"/>
          <w:szCs w:val="22"/>
        </w:rPr>
      </w:pPr>
    </w:p>
    <w:p w:rsidR="00771CDC" w:rsidRPr="00771CDC" w:rsidRDefault="00771CDC" w:rsidP="00771CDC">
      <w:pPr>
        <w:spacing w:after="160" w:line="259" w:lineRule="auto"/>
        <w:contextualSpacing/>
        <w:rPr>
          <w:rFonts w:ascii="Arial" w:hAnsi="Arial" w:cs="Arial"/>
        </w:rPr>
      </w:pPr>
    </w:p>
    <w:p w:rsidR="00771CDC" w:rsidRPr="001E7D22" w:rsidRDefault="00771CDC" w:rsidP="00771CDC">
      <w:pPr>
        <w:pStyle w:val="ListParagraph"/>
        <w:rPr>
          <w:rFonts w:ascii="Arial" w:hAnsi="Arial" w:cs="Arial"/>
        </w:rPr>
      </w:pPr>
    </w:p>
    <w:p w:rsidR="00F85CBE" w:rsidRPr="00771CDC" w:rsidRDefault="00771CDC" w:rsidP="00F85CBE">
      <w:pPr>
        <w:pStyle w:val="Default"/>
        <w:ind w:left="567"/>
        <w:rPr>
          <w:rFonts w:ascii="Arial" w:hAnsi="Arial" w:cs="Arial"/>
          <w:bCs/>
          <w:sz w:val="22"/>
          <w:szCs w:val="22"/>
        </w:rPr>
      </w:pPr>
      <w:r>
        <w:rPr>
          <w:rFonts w:ascii="Arial" w:hAnsi="Arial" w:cs="Arial"/>
          <w:bCs/>
          <w:sz w:val="22"/>
          <w:szCs w:val="22"/>
        </w:rPr>
        <w:t xml:space="preserve"> </w:t>
      </w:r>
    </w:p>
    <w:p w:rsidR="00771CDC" w:rsidRPr="00771CDC" w:rsidRDefault="00771CDC" w:rsidP="00F85CBE">
      <w:pPr>
        <w:pStyle w:val="Default"/>
        <w:ind w:left="567"/>
        <w:rPr>
          <w:rFonts w:ascii="Arial" w:hAnsi="Arial" w:cs="Arial"/>
          <w:bCs/>
          <w:sz w:val="22"/>
          <w:szCs w:val="22"/>
        </w:rPr>
      </w:pPr>
    </w:p>
    <w:p w:rsidR="00771CDC" w:rsidRPr="00F85CBE" w:rsidRDefault="00771CDC" w:rsidP="00F85CBE">
      <w:pPr>
        <w:pStyle w:val="Default"/>
        <w:ind w:left="567"/>
        <w:rPr>
          <w:rFonts w:ascii="Arial" w:hAnsi="Arial" w:cs="Arial"/>
          <w:sz w:val="22"/>
          <w:szCs w:val="22"/>
        </w:rPr>
      </w:pPr>
    </w:p>
    <w:p w:rsidR="00AF2421" w:rsidRDefault="00AF2421" w:rsidP="0037197C">
      <w:pPr>
        <w:pStyle w:val="Default"/>
        <w:ind w:left="567"/>
        <w:rPr>
          <w:rFonts w:ascii="Arial" w:hAnsi="Arial" w:cs="Arial"/>
          <w:bCs/>
          <w:sz w:val="22"/>
          <w:szCs w:val="22"/>
        </w:rPr>
      </w:pPr>
    </w:p>
    <w:p w:rsidR="0037197C" w:rsidRDefault="0037197C" w:rsidP="0037197C">
      <w:pPr>
        <w:pStyle w:val="Default"/>
        <w:ind w:left="567"/>
        <w:rPr>
          <w:rFonts w:ascii="Arial" w:hAnsi="Arial" w:cs="Arial"/>
          <w:bCs/>
          <w:sz w:val="22"/>
          <w:szCs w:val="22"/>
        </w:rPr>
      </w:pPr>
    </w:p>
    <w:p w:rsidR="0037197C" w:rsidRPr="00EB7925" w:rsidRDefault="00AF2421" w:rsidP="0037197C">
      <w:pPr>
        <w:pStyle w:val="Default"/>
        <w:ind w:left="567"/>
        <w:rPr>
          <w:rFonts w:ascii="Arial" w:hAnsi="Arial" w:cs="Arial"/>
          <w:sz w:val="22"/>
          <w:szCs w:val="22"/>
        </w:rPr>
      </w:pPr>
      <w:r>
        <w:rPr>
          <w:rFonts w:ascii="Arial" w:hAnsi="Arial" w:cs="Arial"/>
          <w:bCs/>
          <w:sz w:val="22"/>
          <w:szCs w:val="22"/>
        </w:rPr>
        <w:t xml:space="preserve">  </w:t>
      </w:r>
    </w:p>
    <w:p w:rsidR="00E909A2" w:rsidRDefault="00E909A2" w:rsidP="00E909A2">
      <w:pPr>
        <w:pStyle w:val="ListParagraph"/>
        <w:ind w:left="0"/>
        <w:rPr>
          <w:rFonts w:ascii="Arial" w:hAnsi="Arial" w:cs="Arial"/>
        </w:rPr>
      </w:pPr>
    </w:p>
    <w:p w:rsidR="00E909A2" w:rsidRDefault="00E909A2" w:rsidP="00E909A2">
      <w:pPr>
        <w:rPr>
          <w:rFonts w:ascii="Arial" w:hAnsi="Arial" w:cs="Arial"/>
        </w:rPr>
      </w:pPr>
      <w:r w:rsidRPr="00A42D25">
        <w:rPr>
          <w:rFonts w:ascii="Arial" w:hAnsi="Arial" w:cs="Arial"/>
        </w:rPr>
        <w:t xml:space="preserve"> </w:t>
      </w:r>
    </w:p>
    <w:p w:rsidR="00935100" w:rsidRDefault="00935100"/>
    <w:sectPr w:rsidR="00935100" w:rsidSect="0093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72A"/>
    <w:multiLevelType w:val="hybridMultilevel"/>
    <w:tmpl w:val="F10CD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07791"/>
    <w:multiLevelType w:val="hybridMultilevel"/>
    <w:tmpl w:val="A48C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F11119"/>
    <w:multiLevelType w:val="hybridMultilevel"/>
    <w:tmpl w:val="3E42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31527"/>
    <w:multiLevelType w:val="hybridMultilevel"/>
    <w:tmpl w:val="5F4AF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D70667"/>
    <w:multiLevelType w:val="multilevel"/>
    <w:tmpl w:val="A25C5420"/>
    <w:lvl w:ilvl="0">
      <w:start w:val="1"/>
      <w:numFmt w:val="decimal"/>
      <w:lvlText w:val="%1."/>
      <w:lvlJc w:val="left"/>
      <w:pPr>
        <w:ind w:left="2204" w:hanging="360"/>
      </w:pPr>
      <w:rPr>
        <w:rFonts w:hint="default"/>
        <w:b/>
        <w:i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nsid w:val="54894554"/>
    <w:multiLevelType w:val="hybridMultilevel"/>
    <w:tmpl w:val="C52CA40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E7F4947"/>
    <w:multiLevelType w:val="hybridMultilevel"/>
    <w:tmpl w:val="E92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A3CCD"/>
    <w:multiLevelType w:val="hybridMultilevel"/>
    <w:tmpl w:val="9C9E0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9A2"/>
    <w:rsid w:val="00184FB9"/>
    <w:rsid w:val="0037197C"/>
    <w:rsid w:val="0046172F"/>
    <w:rsid w:val="00633693"/>
    <w:rsid w:val="007502DF"/>
    <w:rsid w:val="00771CDC"/>
    <w:rsid w:val="00792814"/>
    <w:rsid w:val="007B4826"/>
    <w:rsid w:val="00935100"/>
    <w:rsid w:val="00AF2421"/>
    <w:rsid w:val="00B315DC"/>
    <w:rsid w:val="00D043EF"/>
    <w:rsid w:val="00D309D3"/>
    <w:rsid w:val="00D37690"/>
    <w:rsid w:val="00D97E68"/>
    <w:rsid w:val="00DB62DA"/>
    <w:rsid w:val="00E909A2"/>
    <w:rsid w:val="00EB7925"/>
    <w:rsid w:val="00F8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A2"/>
    <w:pPr>
      <w:spacing w:after="0" w:line="240" w:lineRule="auto"/>
    </w:pPr>
    <w:rPr>
      <w:rFonts w:ascii="Calibri" w:hAnsi="Calibri" w:cs="Calibri"/>
      <w:lang w:val="en-IE" w:eastAsia="en-IE"/>
    </w:rPr>
  </w:style>
  <w:style w:type="paragraph" w:styleId="Heading3">
    <w:name w:val="heading 3"/>
    <w:basedOn w:val="Normal"/>
    <w:next w:val="Normal"/>
    <w:link w:val="Heading3Char"/>
    <w:uiPriority w:val="9"/>
    <w:unhideWhenUsed/>
    <w:qFormat/>
    <w:rsid w:val="007B48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E909A2"/>
    <w:pPr>
      <w:ind w:left="720"/>
    </w:pPr>
    <w:rPr>
      <w:rFonts w:eastAsia="Calibri" w:cs="Times New Roman"/>
    </w:rPr>
  </w:style>
  <w:style w:type="paragraph" w:customStyle="1" w:styleId="Default">
    <w:name w:val="Default"/>
    <w:rsid w:val="00E909A2"/>
    <w:pPr>
      <w:autoSpaceDE w:val="0"/>
      <w:autoSpaceDN w:val="0"/>
      <w:adjustRightInd w:val="0"/>
      <w:spacing w:after="0" w:line="240" w:lineRule="auto"/>
    </w:pPr>
    <w:rPr>
      <w:rFonts w:ascii="Tahoma" w:eastAsia="Calibri" w:hAnsi="Tahoma" w:cs="Tahoma"/>
      <w:color w:val="000000"/>
      <w:sz w:val="24"/>
      <w:szCs w:val="24"/>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E909A2"/>
    <w:rPr>
      <w:rFonts w:ascii="Calibri" w:eastAsia="Calibri" w:hAnsi="Calibri" w:cs="Times New Roman"/>
      <w:lang w:val="en-IE" w:eastAsia="en-IE"/>
    </w:rPr>
  </w:style>
  <w:style w:type="paragraph" w:styleId="BalloonText">
    <w:name w:val="Balloon Text"/>
    <w:basedOn w:val="Normal"/>
    <w:link w:val="BalloonTextChar"/>
    <w:uiPriority w:val="99"/>
    <w:semiHidden/>
    <w:unhideWhenUsed/>
    <w:rsid w:val="00E909A2"/>
    <w:rPr>
      <w:rFonts w:ascii="Tahoma" w:hAnsi="Tahoma" w:cs="Tahoma"/>
      <w:sz w:val="16"/>
      <w:szCs w:val="16"/>
    </w:rPr>
  </w:style>
  <w:style w:type="character" w:customStyle="1" w:styleId="BalloonTextChar">
    <w:name w:val="Balloon Text Char"/>
    <w:basedOn w:val="DefaultParagraphFont"/>
    <w:link w:val="BalloonText"/>
    <w:uiPriority w:val="99"/>
    <w:semiHidden/>
    <w:rsid w:val="00E909A2"/>
    <w:rPr>
      <w:rFonts w:ascii="Tahoma" w:hAnsi="Tahoma" w:cs="Tahoma"/>
      <w:sz w:val="16"/>
      <w:szCs w:val="16"/>
      <w:lang w:val="en-IE" w:eastAsia="en-IE"/>
    </w:rPr>
  </w:style>
  <w:style w:type="character" w:customStyle="1" w:styleId="Heading3Char">
    <w:name w:val="Heading 3 Char"/>
    <w:basedOn w:val="DefaultParagraphFont"/>
    <w:link w:val="Heading3"/>
    <w:uiPriority w:val="9"/>
    <w:rsid w:val="007B4826"/>
    <w:rPr>
      <w:rFonts w:asciiTheme="majorHAnsi" w:eastAsiaTheme="majorEastAsia" w:hAnsiTheme="majorHAnsi" w:cstheme="majorBidi"/>
      <w:b/>
      <w:bCs/>
      <w:color w:val="4F81BD" w:themeColor="accent1"/>
      <w:lang w:val="en-IE" w:eastAsia="en-IE"/>
    </w:rPr>
  </w:style>
  <w:style w:type="table" w:styleId="TableGrid">
    <w:name w:val="Table Grid"/>
    <w:basedOn w:val="TableNormal"/>
    <w:uiPriority w:val="59"/>
    <w:rsid w:val="007B4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1EE91-7D4C-4490-9BD2-4AD6AC16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3</cp:revision>
  <dcterms:created xsi:type="dcterms:W3CDTF">2018-12-19T12:13:00Z</dcterms:created>
  <dcterms:modified xsi:type="dcterms:W3CDTF">2019-01-09T12:32:00Z</dcterms:modified>
</cp:coreProperties>
</file>